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9E" w:rsidRDefault="00C9689E" w:rsidP="005E2901">
      <w:pPr>
        <w:jc w:val="center"/>
        <w:rPr>
          <w:rFonts w:ascii="Georgia" w:hAnsi="Georgia" w:cs="Georgia"/>
          <w:b/>
          <w:bCs/>
          <w:color w:val="000000"/>
          <w:sz w:val="44"/>
          <w:szCs w:val="44"/>
        </w:rPr>
      </w:pPr>
    </w:p>
    <w:p w:rsidR="005E2901" w:rsidRDefault="006C2344" w:rsidP="005E2901">
      <w:pPr>
        <w:jc w:val="center"/>
        <w:rPr>
          <w:rFonts w:ascii="Georgia" w:hAnsi="Georgia" w:cs="Georgia"/>
          <w:b/>
          <w:bCs/>
          <w:color w:val="000000"/>
          <w:sz w:val="44"/>
          <w:szCs w:val="44"/>
        </w:rPr>
      </w:pPr>
      <w:r>
        <w:rPr>
          <w:rFonts w:ascii="Georgia" w:hAnsi="Georgia" w:cs="Georgia"/>
          <w:b/>
          <w:bCs/>
          <w:color w:val="000000"/>
          <w:sz w:val="44"/>
          <w:szCs w:val="44"/>
        </w:rPr>
        <w:t>GUÍA DE CARACTERIZACIÓN DEL PUEBLO ROM O GITANO</w:t>
      </w:r>
    </w:p>
    <w:p w:rsidR="00E97247" w:rsidRDefault="00E97247"/>
    <w:p w:rsidR="005E2901" w:rsidRDefault="005E2901"/>
    <w:p w:rsidR="005E2901" w:rsidRDefault="005E2901" w:rsidP="005E2901">
      <w:pPr>
        <w:jc w:val="center"/>
        <w:rPr>
          <w:b/>
          <w:bCs/>
          <w:sz w:val="44"/>
          <w:szCs w:val="44"/>
        </w:rPr>
      </w:pPr>
    </w:p>
    <w:p w:rsidR="005E2901" w:rsidRDefault="005E2901" w:rsidP="005E2901">
      <w:pPr>
        <w:jc w:val="center"/>
        <w:rPr>
          <w:b/>
          <w:bCs/>
          <w:sz w:val="44"/>
          <w:szCs w:val="44"/>
        </w:rPr>
      </w:pPr>
    </w:p>
    <w:p w:rsidR="005E2901" w:rsidRDefault="005E2901" w:rsidP="009C521A">
      <w:pPr>
        <w:rPr>
          <w:b/>
          <w:bCs/>
          <w:sz w:val="44"/>
          <w:szCs w:val="44"/>
        </w:rPr>
      </w:pPr>
    </w:p>
    <w:p w:rsidR="005E2901" w:rsidRPr="008F2E94" w:rsidRDefault="005E2901" w:rsidP="005E2901">
      <w:pPr>
        <w:jc w:val="center"/>
        <w:rPr>
          <w:b/>
          <w:bCs/>
          <w:sz w:val="44"/>
          <w:szCs w:val="44"/>
        </w:rPr>
      </w:pPr>
      <w:r w:rsidRPr="008F2E94">
        <w:rPr>
          <w:b/>
          <w:bCs/>
          <w:sz w:val="44"/>
          <w:szCs w:val="44"/>
        </w:rPr>
        <w:t>Elaborada por Patricia Barrera Ramírez</w:t>
      </w:r>
    </w:p>
    <w:p w:rsidR="005E2901" w:rsidRPr="008F2E94" w:rsidRDefault="005E2901" w:rsidP="005E2901">
      <w:pPr>
        <w:jc w:val="center"/>
        <w:rPr>
          <w:b/>
          <w:bCs/>
          <w:sz w:val="44"/>
          <w:szCs w:val="44"/>
        </w:rPr>
      </w:pPr>
      <w:r w:rsidRPr="008F2E94">
        <w:rPr>
          <w:b/>
          <w:bCs/>
          <w:sz w:val="44"/>
          <w:szCs w:val="44"/>
        </w:rPr>
        <w:t>Dirección de Archivo de Derechos Humanos</w:t>
      </w:r>
    </w:p>
    <w:p w:rsidR="005E2901" w:rsidRDefault="005E2901" w:rsidP="005E2901">
      <w:pPr>
        <w:jc w:val="center"/>
        <w:rPr>
          <w:b/>
          <w:bCs/>
          <w:sz w:val="44"/>
          <w:szCs w:val="44"/>
        </w:rPr>
      </w:pPr>
      <w:r w:rsidRPr="008F2E94">
        <w:rPr>
          <w:b/>
          <w:bCs/>
          <w:sz w:val="44"/>
          <w:szCs w:val="44"/>
        </w:rPr>
        <w:t>Centro de Memoria Histórica</w:t>
      </w:r>
    </w:p>
    <w:p w:rsidR="009C521A" w:rsidRPr="008F2E94" w:rsidRDefault="009C521A" w:rsidP="009C521A">
      <w:pPr>
        <w:jc w:val="center"/>
        <w:rPr>
          <w:b/>
          <w:bCs/>
          <w:sz w:val="44"/>
          <w:szCs w:val="44"/>
        </w:rPr>
      </w:pPr>
      <w:r>
        <w:rPr>
          <w:b/>
          <w:bCs/>
          <w:sz w:val="44"/>
          <w:szCs w:val="44"/>
        </w:rPr>
        <w:t>2016</w:t>
      </w:r>
    </w:p>
    <w:p w:rsidR="005E2901" w:rsidRPr="005E2901" w:rsidRDefault="005E2901" w:rsidP="005E2901">
      <w:pPr>
        <w:rPr>
          <w:b/>
          <w:bCs/>
          <w:sz w:val="44"/>
          <w:szCs w:val="44"/>
        </w:rPr>
      </w:pPr>
      <w:bookmarkStart w:id="0" w:name="_GoBack"/>
      <w:bookmarkEnd w:id="0"/>
    </w:p>
    <w:p w:rsidR="005E2901" w:rsidRDefault="005E2901"/>
    <w:p w:rsidR="005E2901" w:rsidRDefault="005E2901"/>
    <w:p w:rsidR="00364810" w:rsidRDefault="00364810" w:rsidP="005E2901">
      <w:pPr>
        <w:jc w:val="center"/>
        <w:rPr>
          <w:rFonts w:ascii="Georgia" w:hAnsi="Georgia" w:cs="Georgia"/>
          <w:b/>
          <w:bCs/>
          <w:color w:val="000000"/>
          <w:sz w:val="28"/>
          <w:szCs w:val="28"/>
        </w:rPr>
      </w:pPr>
    </w:p>
    <w:p w:rsidR="00364810" w:rsidRDefault="00364810" w:rsidP="005E2901">
      <w:pPr>
        <w:jc w:val="center"/>
        <w:rPr>
          <w:rFonts w:ascii="Georgia" w:hAnsi="Georgia" w:cs="Georgia"/>
          <w:b/>
          <w:bCs/>
          <w:color w:val="000000"/>
          <w:sz w:val="28"/>
          <w:szCs w:val="28"/>
        </w:rPr>
      </w:pPr>
    </w:p>
    <w:p w:rsidR="000A43E1" w:rsidRDefault="000A43E1" w:rsidP="005E2901">
      <w:pPr>
        <w:jc w:val="center"/>
        <w:rPr>
          <w:rFonts w:ascii="Georgia" w:hAnsi="Georgia" w:cs="Georgia"/>
          <w:b/>
          <w:bCs/>
          <w:color w:val="000000"/>
          <w:sz w:val="28"/>
          <w:szCs w:val="28"/>
        </w:rPr>
      </w:pPr>
    </w:p>
    <w:p w:rsidR="005E2901" w:rsidRDefault="005E2901" w:rsidP="005E2901">
      <w:pPr>
        <w:jc w:val="center"/>
        <w:rPr>
          <w:rFonts w:ascii="Georgia" w:hAnsi="Georgia" w:cs="Georgia"/>
          <w:b/>
          <w:bCs/>
          <w:color w:val="000000"/>
          <w:sz w:val="28"/>
          <w:szCs w:val="28"/>
        </w:rPr>
      </w:pPr>
      <w:r w:rsidRPr="00B47E4E">
        <w:rPr>
          <w:rFonts w:ascii="Georgia" w:hAnsi="Georgia" w:cs="Georgia"/>
          <w:b/>
          <w:bCs/>
          <w:color w:val="000000"/>
          <w:sz w:val="28"/>
          <w:szCs w:val="28"/>
        </w:rPr>
        <w:lastRenderedPageBreak/>
        <w:t xml:space="preserve">GUÍA PARA LA IDENTIFICACIÓN Y LOCALIZACIÓN DE ARCHIVOS DE DERECHOS HUMANOS Y MEMORIA HISTÓRICA PARA LOS GRUPOS ÉTNICOS </w:t>
      </w:r>
    </w:p>
    <w:p w:rsidR="005E2901" w:rsidRDefault="00F64446" w:rsidP="005E2901">
      <w:pPr>
        <w:jc w:val="center"/>
        <w:rPr>
          <w:b/>
          <w:bCs/>
          <w:color w:val="215868" w:themeColor="accent5" w:themeShade="80"/>
          <w:sz w:val="32"/>
          <w:szCs w:val="32"/>
        </w:rPr>
      </w:pPr>
      <w:r>
        <w:rPr>
          <w:b/>
          <w:bCs/>
          <w:color w:val="215868" w:themeColor="accent5" w:themeShade="80"/>
          <w:sz w:val="32"/>
          <w:szCs w:val="32"/>
        </w:rPr>
        <w:t xml:space="preserve">Guía de caracterización para el </w:t>
      </w:r>
      <w:r w:rsidR="009E7F9B">
        <w:rPr>
          <w:b/>
          <w:bCs/>
          <w:color w:val="215868" w:themeColor="accent5" w:themeShade="80"/>
          <w:sz w:val="32"/>
          <w:szCs w:val="32"/>
        </w:rPr>
        <w:t>Pueblo R</w:t>
      </w:r>
      <w:r w:rsidR="005E2901">
        <w:rPr>
          <w:b/>
          <w:bCs/>
          <w:color w:val="215868" w:themeColor="accent5" w:themeShade="80"/>
          <w:sz w:val="32"/>
          <w:szCs w:val="32"/>
        </w:rPr>
        <w:t>om o Gitano</w:t>
      </w:r>
    </w:p>
    <w:p w:rsidR="005E2901" w:rsidRDefault="005E2901" w:rsidP="005E2901">
      <w:pPr>
        <w:rPr>
          <w:b/>
          <w:bCs/>
          <w:color w:val="215868" w:themeColor="accent5" w:themeShade="80"/>
          <w:sz w:val="28"/>
          <w:szCs w:val="28"/>
        </w:rPr>
      </w:pPr>
    </w:p>
    <w:p w:rsidR="005E2901" w:rsidRPr="00FC3E02" w:rsidRDefault="005E2901" w:rsidP="005E2901">
      <w:pPr>
        <w:jc w:val="both"/>
        <w:rPr>
          <w:b/>
          <w:bCs/>
          <w:color w:val="215868" w:themeColor="accent5" w:themeShade="80"/>
          <w:sz w:val="28"/>
          <w:szCs w:val="28"/>
        </w:rPr>
      </w:pPr>
      <w:r w:rsidRPr="00FC3E02">
        <w:rPr>
          <w:b/>
          <w:bCs/>
          <w:color w:val="215868" w:themeColor="accent5" w:themeShade="80"/>
          <w:sz w:val="28"/>
          <w:szCs w:val="28"/>
        </w:rPr>
        <w:t>Contenido</w:t>
      </w:r>
    </w:p>
    <w:p w:rsidR="005E2901" w:rsidRPr="005E2901" w:rsidRDefault="00531970" w:rsidP="005E2901">
      <w:pPr>
        <w:pStyle w:val="TDC1"/>
        <w:tabs>
          <w:tab w:val="right" w:leader="dot" w:pos="9204"/>
        </w:tabs>
        <w:rPr>
          <w:b w:val="0"/>
          <w:bCs w:val="0"/>
          <w:caps w:val="0"/>
          <w:noProof/>
          <w:color w:val="000000" w:themeColor="text1"/>
          <w:sz w:val="22"/>
          <w:szCs w:val="22"/>
          <w:lang w:val="es-ES" w:eastAsia="es-ES"/>
        </w:rPr>
      </w:pPr>
      <w:hyperlink w:anchor="_Toc399049731" w:history="1">
        <w:r w:rsidR="005E2901" w:rsidRPr="005E2901">
          <w:rPr>
            <w:rStyle w:val="Hipervnculo"/>
            <w:rFonts w:ascii="Georgia" w:eastAsia="Times New Roman" w:hAnsi="Georgia" w:cs="Arial"/>
            <w:noProof/>
            <w:color w:val="000000" w:themeColor="text1"/>
            <w:lang w:eastAsia="en-US"/>
          </w:rPr>
          <w:t>PRESENTACIÓN</w:t>
        </w:r>
        <w:r w:rsidR="005E2901" w:rsidRPr="005E2901">
          <w:rPr>
            <w:noProof/>
            <w:webHidden/>
            <w:color w:val="000000" w:themeColor="text1"/>
          </w:rPr>
          <w:tab/>
        </w:r>
        <w:r w:rsidR="005E2901" w:rsidRPr="005E2901">
          <w:rPr>
            <w:noProof/>
            <w:webHidden/>
            <w:color w:val="000000" w:themeColor="text1"/>
          </w:rPr>
          <w:fldChar w:fldCharType="begin"/>
        </w:r>
        <w:r w:rsidR="005E2901" w:rsidRPr="005E2901">
          <w:rPr>
            <w:noProof/>
            <w:webHidden/>
            <w:color w:val="000000" w:themeColor="text1"/>
          </w:rPr>
          <w:instrText xml:space="preserve"> PAGEREF _Toc399049731 \h </w:instrText>
        </w:r>
        <w:r w:rsidR="005E2901" w:rsidRPr="005E2901">
          <w:rPr>
            <w:noProof/>
            <w:webHidden/>
            <w:color w:val="000000" w:themeColor="text1"/>
          </w:rPr>
        </w:r>
        <w:r w:rsidR="005E2901" w:rsidRPr="005E2901">
          <w:rPr>
            <w:noProof/>
            <w:webHidden/>
            <w:color w:val="000000" w:themeColor="text1"/>
          </w:rPr>
          <w:fldChar w:fldCharType="separate"/>
        </w:r>
        <w:r w:rsidR="0055686E">
          <w:rPr>
            <w:noProof/>
            <w:webHidden/>
            <w:color w:val="000000" w:themeColor="text1"/>
          </w:rPr>
          <w:t>3</w:t>
        </w:r>
        <w:r w:rsidR="005E2901" w:rsidRPr="005E2901">
          <w:rPr>
            <w:noProof/>
            <w:webHidden/>
            <w:color w:val="000000" w:themeColor="text1"/>
          </w:rPr>
          <w:fldChar w:fldCharType="end"/>
        </w:r>
      </w:hyperlink>
    </w:p>
    <w:p w:rsidR="005E2901" w:rsidRPr="005E2901" w:rsidRDefault="00531970" w:rsidP="005E2901">
      <w:pPr>
        <w:pStyle w:val="TDC1"/>
        <w:tabs>
          <w:tab w:val="left" w:pos="440"/>
          <w:tab w:val="right" w:leader="dot" w:pos="9204"/>
        </w:tabs>
        <w:rPr>
          <w:b w:val="0"/>
          <w:bCs w:val="0"/>
          <w:caps w:val="0"/>
          <w:noProof/>
          <w:color w:val="000000" w:themeColor="text1"/>
          <w:sz w:val="22"/>
          <w:szCs w:val="22"/>
          <w:lang w:val="es-ES" w:eastAsia="es-ES"/>
        </w:rPr>
      </w:pPr>
      <w:hyperlink w:anchor="_Toc399049732" w:history="1">
        <w:r w:rsidR="005E2901" w:rsidRPr="005E2901">
          <w:rPr>
            <w:rStyle w:val="Hipervnculo"/>
            <w:rFonts w:ascii="Georgia" w:eastAsia="Times New Roman" w:hAnsi="Georgia" w:cs="Arial"/>
            <w:noProof/>
            <w:color w:val="000000" w:themeColor="text1"/>
            <w:lang w:eastAsia="en-US"/>
          </w:rPr>
          <w:t>1.</w:t>
        </w:r>
        <w:r w:rsidR="005E2901" w:rsidRPr="005E2901">
          <w:rPr>
            <w:b w:val="0"/>
            <w:bCs w:val="0"/>
            <w:caps w:val="0"/>
            <w:noProof/>
            <w:color w:val="000000" w:themeColor="text1"/>
            <w:sz w:val="22"/>
            <w:szCs w:val="22"/>
            <w:lang w:val="es-ES" w:eastAsia="es-ES"/>
          </w:rPr>
          <w:tab/>
        </w:r>
        <w:r w:rsidR="005E2901" w:rsidRPr="005E2901">
          <w:rPr>
            <w:rStyle w:val="Hipervnculo"/>
            <w:rFonts w:ascii="Georgia" w:eastAsia="Times New Roman" w:hAnsi="Georgia" w:cs="Arial"/>
            <w:noProof/>
            <w:color w:val="000000" w:themeColor="text1"/>
            <w:lang w:eastAsia="en-US"/>
          </w:rPr>
          <w:t>NORMAS ORGÁNICAS</w:t>
        </w:r>
        <w:r w:rsidR="005E2901" w:rsidRPr="005E2901">
          <w:rPr>
            <w:noProof/>
            <w:webHidden/>
            <w:color w:val="000000" w:themeColor="text1"/>
          </w:rPr>
          <w:tab/>
        </w:r>
        <w:r w:rsidR="005E2901" w:rsidRPr="005E2901">
          <w:rPr>
            <w:noProof/>
            <w:webHidden/>
            <w:color w:val="000000" w:themeColor="text1"/>
          </w:rPr>
          <w:fldChar w:fldCharType="begin"/>
        </w:r>
        <w:r w:rsidR="005E2901" w:rsidRPr="005E2901">
          <w:rPr>
            <w:noProof/>
            <w:webHidden/>
            <w:color w:val="000000" w:themeColor="text1"/>
          </w:rPr>
          <w:instrText xml:space="preserve"> PAGEREF _Toc399049732 \h </w:instrText>
        </w:r>
        <w:r w:rsidR="005E2901" w:rsidRPr="005E2901">
          <w:rPr>
            <w:noProof/>
            <w:webHidden/>
            <w:color w:val="000000" w:themeColor="text1"/>
          </w:rPr>
        </w:r>
        <w:r w:rsidR="005E2901" w:rsidRPr="005E2901">
          <w:rPr>
            <w:noProof/>
            <w:webHidden/>
            <w:color w:val="000000" w:themeColor="text1"/>
          </w:rPr>
          <w:fldChar w:fldCharType="separate"/>
        </w:r>
        <w:r w:rsidR="0055686E">
          <w:rPr>
            <w:noProof/>
            <w:webHidden/>
            <w:color w:val="000000" w:themeColor="text1"/>
          </w:rPr>
          <w:t>4</w:t>
        </w:r>
        <w:r w:rsidR="005E2901" w:rsidRPr="005E2901">
          <w:rPr>
            <w:noProof/>
            <w:webHidden/>
            <w:color w:val="000000" w:themeColor="text1"/>
          </w:rPr>
          <w:fldChar w:fldCharType="end"/>
        </w:r>
      </w:hyperlink>
    </w:p>
    <w:p w:rsidR="005E2901" w:rsidRPr="005E2901" w:rsidRDefault="00531970" w:rsidP="005E2901">
      <w:pPr>
        <w:pStyle w:val="TDC1"/>
        <w:tabs>
          <w:tab w:val="left" w:pos="440"/>
          <w:tab w:val="right" w:leader="dot" w:pos="9204"/>
        </w:tabs>
        <w:rPr>
          <w:b w:val="0"/>
          <w:bCs w:val="0"/>
          <w:caps w:val="0"/>
          <w:noProof/>
          <w:color w:val="000000" w:themeColor="text1"/>
          <w:sz w:val="22"/>
          <w:szCs w:val="22"/>
          <w:lang w:val="es-ES" w:eastAsia="es-ES"/>
        </w:rPr>
      </w:pPr>
      <w:hyperlink w:anchor="_Toc399049733" w:history="1">
        <w:r w:rsidR="005E2901" w:rsidRPr="005E2901">
          <w:rPr>
            <w:rStyle w:val="Hipervnculo"/>
            <w:rFonts w:ascii="Georgia" w:eastAsia="Times New Roman" w:hAnsi="Georgia" w:cs="Arial"/>
            <w:noProof/>
            <w:color w:val="000000" w:themeColor="text1"/>
            <w:lang w:eastAsia="en-US"/>
          </w:rPr>
          <w:t>2.</w:t>
        </w:r>
        <w:r w:rsidR="005E2901" w:rsidRPr="005E2901">
          <w:rPr>
            <w:b w:val="0"/>
            <w:bCs w:val="0"/>
            <w:caps w:val="0"/>
            <w:noProof/>
            <w:color w:val="000000" w:themeColor="text1"/>
            <w:sz w:val="22"/>
            <w:szCs w:val="22"/>
            <w:lang w:val="es-ES" w:eastAsia="es-ES"/>
          </w:rPr>
          <w:tab/>
        </w:r>
        <w:r w:rsidR="005E2901" w:rsidRPr="005E2901">
          <w:rPr>
            <w:rStyle w:val="Hipervnculo"/>
            <w:rFonts w:ascii="Georgia" w:eastAsia="Times New Roman" w:hAnsi="Georgia" w:cs="Arial"/>
            <w:noProof/>
            <w:color w:val="000000" w:themeColor="text1"/>
            <w:lang w:eastAsia="en-US"/>
          </w:rPr>
          <w:t>CONTEXTO GENERAL</w:t>
        </w:r>
        <w:r w:rsidR="005E2901" w:rsidRPr="005E2901">
          <w:rPr>
            <w:noProof/>
            <w:webHidden/>
            <w:color w:val="000000" w:themeColor="text1"/>
          </w:rPr>
          <w:tab/>
        </w:r>
        <w:r w:rsidR="005E2901" w:rsidRPr="005E2901">
          <w:rPr>
            <w:noProof/>
            <w:webHidden/>
            <w:color w:val="000000" w:themeColor="text1"/>
          </w:rPr>
          <w:fldChar w:fldCharType="begin"/>
        </w:r>
        <w:r w:rsidR="005E2901" w:rsidRPr="005E2901">
          <w:rPr>
            <w:noProof/>
            <w:webHidden/>
            <w:color w:val="000000" w:themeColor="text1"/>
          </w:rPr>
          <w:instrText xml:space="preserve"> PAGEREF _Toc399049733 \h </w:instrText>
        </w:r>
        <w:r w:rsidR="005E2901" w:rsidRPr="005E2901">
          <w:rPr>
            <w:noProof/>
            <w:webHidden/>
            <w:color w:val="000000" w:themeColor="text1"/>
          </w:rPr>
        </w:r>
        <w:r w:rsidR="005E2901" w:rsidRPr="005E2901">
          <w:rPr>
            <w:noProof/>
            <w:webHidden/>
            <w:color w:val="000000" w:themeColor="text1"/>
          </w:rPr>
          <w:fldChar w:fldCharType="separate"/>
        </w:r>
        <w:r w:rsidR="0055686E">
          <w:rPr>
            <w:noProof/>
            <w:webHidden/>
            <w:color w:val="000000" w:themeColor="text1"/>
          </w:rPr>
          <w:t>5</w:t>
        </w:r>
        <w:r w:rsidR="005E2901" w:rsidRPr="005E2901">
          <w:rPr>
            <w:noProof/>
            <w:webHidden/>
            <w:color w:val="000000" w:themeColor="text1"/>
          </w:rPr>
          <w:fldChar w:fldCharType="end"/>
        </w:r>
      </w:hyperlink>
    </w:p>
    <w:p w:rsidR="005E2901" w:rsidRPr="005E2901" w:rsidRDefault="00531970" w:rsidP="005E2901">
      <w:pPr>
        <w:pStyle w:val="TDC1"/>
        <w:tabs>
          <w:tab w:val="left" w:pos="440"/>
          <w:tab w:val="right" w:leader="dot" w:pos="9204"/>
        </w:tabs>
        <w:rPr>
          <w:b w:val="0"/>
          <w:bCs w:val="0"/>
          <w:caps w:val="0"/>
          <w:noProof/>
          <w:color w:val="000000" w:themeColor="text1"/>
          <w:sz w:val="22"/>
          <w:szCs w:val="22"/>
          <w:lang w:val="es-ES" w:eastAsia="es-ES"/>
        </w:rPr>
      </w:pPr>
      <w:hyperlink w:anchor="_Toc399049734" w:history="1">
        <w:r w:rsidR="005E2901" w:rsidRPr="005E2901">
          <w:rPr>
            <w:rStyle w:val="Hipervnculo"/>
            <w:rFonts w:ascii="Georgia" w:eastAsia="Times New Roman" w:hAnsi="Georgia" w:cs="Arial"/>
            <w:noProof/>
            <w:color w:val="000000" w:themeColor="text1"/>
            <w:lang w:eastAsia="en-US"/>
          </w:rPr>
          <w:t>3.</w:t>
        </w:r>
        <w:r w:rsidR="005E2901" w:rsidRPr="005E2901">
          <w:rPr>
            <w:b w:val="0"/>
            <w:bCs w:val="0"/>
            <w:caps w:val="0"/>
            <w:noProof/>
            <w:color w:val="000000" w:themeColor="text1"/>
            <w:sz w:val="22"/>
            <w:szCs w:val="22"/>
            <w:lang w:val="es-ES" w:eastAsia="es-ES"/>
          </w:rPr>
          <w:tab/>
        </w:r>
        <w:r w:rsidR="005E2901" w:rsidRPr="005E2901">
          <w:rPr>
            <w:rStyle w:val="Hipervnculo"/>
            <w:rFonts w:ascii="Georgia" w:eastAsia="Times New Roman" w:hAnsi="Georgia" w:cs="Arial"/>
            <w:noProof/>
            <w:color w:val="000000" w:themeColor="text1"/>
            <w:lang w:eastAsia="en-US"/>
          </w:rPr>
          <w:t>DEFINICIONES</w:t>
        </w:r>
        <w:r w:rsidR="005E2901" w:rsidRPr="005E2901">
          <w:rPr>
            <w:noProof/>
            <w:webHidden/>
            <w:color w:val="000000" w:themeColor="text1"/>
          </w:rPr>
          <w:tab/>
        </w:r>
        <w:r w:rsidR="005E2901" w:rsidRPr="005E2901">
          <w:rPr>
            <w:noProof/>
            <w:webHidden/>
            <w:color w:val="000000" w:themeColor="text1"/>
          </w:rPr>
          <w:fldChar w:fldCharType="begin"/>
        </w:r>
        <w:r w:rsidR="005E2901" w:rsidRPr="005E2901">
          <w:rPr>
            <w:noProof/>
            <w:webHidden/>
            <w:color w:val="000000" w:themeColor="text1"/>
          </w:rPr>
          <w:instrText xml:space="preserve"> PAGEREF _Toc399049734 \h </w:instrText>
        </w:r>
        <w:r w:rsidR="005E2901" w:rsidRPr="005E2901">
          <w:rPr>
            <w:noProof/>
            <w:webHidden/>
            <w:color w:val="000000" w:themeColor="text1"/>
          </w:rPr>
          <w:fldChar w:fldCharType="separate"/>
        </w:r>
        <w:r w:rsidR="0055686E">
          <w:rPr>
            <w:b w:val="0"/>
            <w:bCs w:val="0"/>
            <w:noProof/>
            <w:webHidden/>
            <w:color w:val="000000" w:themeColor="text1"/>
            <w:lang w:val="es-ES"/>
          </w:rPr>
          <w:t>¡Error! Marcador no definido.</w:t>
        </w:r>
        <w:r w:rsidR="005E2901" w:rsidRPr="005E2901">
          <w:rPr>
            <w:noProof/>
            <w:webHidden/>
            <w:color w:val="000000" w:themeColor="text1"/>
          </w:rPr>
          <w:fldChar w:fldCharType="end"/>
        </w:r>
      </w:hyperlink>
    </w:p>
    <w:p w:rsidR="005E2901" w:rsidRDefault="005E2901" w:rsidP="005E2901"/>
    <w:p w:rsidR="005E2901" w:rsidRDefault="005E2901"/>
    <w:p w:rsidR="005E2901" w:rsidRDefault="005E2901"/>
    <w:p w:rsidR="005E2901" w:rsidRDefault="005E2901"/>
    <w:p w:rsidR="005E2901" w:rsidRDefault="005E2901"/>
    <w:p w:rsidR="005E2901" w:rsidRDefault="005E2901"/>
    <w:p w:rsidR="005E2901" w:rsidRDefault="005E2901"/>
    <w:p w:rsidR="005E2901" w:rsidRDefault="005E2901"/>
    <w:p w:rsidR="005E2901" w:rsidRDefault="005E2901"/>
    <w:p w:rsidR="005E2901" w:rsidRDefault="005E2901"/>
    <w:p w:rsidR="005E2901" w:rsidRDefault="005E2901"/>
    <w:p w:rsidR="005E2901" w:rsidRDefault="005E2901"/>
    <w:p w:rsidR="005E2901" w:rsidRDefault="005E2901"/>
    <w:p w:rsidR="005E2901" w:rsidRDefault="005E2901"/>
    <w:p w:rsidR="006C2344" w:rsidRDefault="006C2344" w:rsidP="005E2901">
      <w:pPr>
        <w:pStyle w:val="Ttulo1"/>
        <w:rPr>
          <w:rFonts w:ascii="Georgia" w:eastAsia="Times New Roman" w:hAnsi="Georgia" w:cs="Arial"/>
          <w:b/>
          <w:bCs/>
          <w:color w:val="365F91"/>
          <w:sz w:val="28"/>
          <w:szCs w:val="28"/>
          <w:lang w:eastAsia="en-US"/>
        </w:rPr>
      </w:pPr>
      <w:bookmarkStart w:id="1" w:name="_Toc396923857"/>
      <w:bookmarkStart w:id="2" w:name="_Toc399049395"/>
      <w:bookmarkStart w:id="3" w:name="_Toc399049731"/>
    </w:p>
    <w:p w:rsidR="005E2901" w:rsidRPr="009B2A78" w:rsidRDefault="005E2901" w:rsidP="005E2901">
      <w:pPr>
        <w:pStyle w:val="Ttulo1"/>
        <w:rPr>
          <w:b/>
          <w:bCs/>
          <w:color w:val="215868" w:themeColor="accent5" w:themeShade="80"/>
        </w:rPr>
      </w:pPr>
      <w:r w:rsidRPr="000C0E27">
        <w:rPr>
          <w:rFonts w:ascii="Georgia" w:eastAsia="Times New Roman" w:hAnsi="Georgia" w:cs="Arial"/>
          <w:b/>
          <w:bCs/>
          <w:color w:val="365F91"/>
          <w:sz w:val="28"/>
          <w:szCs w:val="28"/>
          <w:lang w:eastAsia="en-US"/>
        </w:rPr>
        <w:t>PRESENTACIÓN</w:t>
      </w:r>
      <w:bookmarkEnd w:id="1"/>
      <w:bookmarkEnd w:id="2"/>
      <w:bookmarkEnd w:id="3"/>
    </w:p>
    <w:p w:rsidR="005E2901" w:rsidRPr="005663D6" w:rsidRDefault="005E2901" w:rsidP="005E2901"/>
    <w:p w:rsidR="005E2901" w:rsidRPr="00273C2D" w:rsidRDefault="005E2901" w:rsidP="005E2901">
      <w:pPr>
        <w:pStyle w:val="Prrafodelista"/>
        <w:spacing w:line="360" w:lineRule="auto"/>
        <w:ind w:left="0"/>
        <w:jc w:val="both"/>
        <w:rPr>
          <w:rFonts w:ascii="Arial" w:hAnsi="Arial" w:cs="Arial"/>
        </w:rPr>
      </w:pPr>
      <w:r w:rsidRPr="00273C2D">
        <w:rPr>
          <w:rFonts w:ascii="Arial" w:hAnsi="Arial" w:cs="Arial"/>
        </w:rPr>
        <w:t xml:space="preserve">La Guía </w:t>
      </w:r>
      <w:r w:rsidR="00F64446">
        <w:rPr>
          <w:rFonts w:ascii="Arial" w:hAnsi="Arial" w:cs="Arial"/>
        </w:rPr>
        <w:t>de caracterización</w:t>
      </w:r>
      <w:r w:rsidRPr="00273C2D">
        <w:rPr>
          <w:rFonts w:ascii="Arial" w:hAnsi="Arial" w:cs="Arial"/>
        </w:rPr>
        <w:t xml:space="preserve"> para </w:t>
      </w:r>
      <w:r w:rsidR="009E7F9B">
        <w:rPr>
          <w:rFonts w:ascii="Arial" w:hAnsi="Arial" w:cs="Arial"/>
        </w:rPr>
        <w:t>el pueblo R</w:t>
      </w:r>
      <w:r>
        <w:rPr>
          <w:rFonts w:ascii="Arial" w:hAnsi="Arial" w:cs="Arial"/>
        </w:rPr>
        <w:t>om</w:t>
      </w:r>
      <w:r w:rsidR="009E7F9B">
        <w:rPr>
          <w:rFonts w:ascii="Arial" w:hAnsi="Arial" w:cs="Arial"/>
        </w:rPr>
        <w:t xml:space="preserve"> o</w:t>
      </w:r>
      <w:r>
        <w:rPr>
          <w:rFonts w:ascii="Arial" w:hAnsi="Arial" w:cs="Arial"/>
        </w:rPr>
        <w:t xml:space="preserve"> gitano</w:t>
      </w:r>
      <w:r w:rsidRPr="00273C2D">
        <w:rPr>
          <w:rFonts w:ascii="Arial" w:hAnsi="Arial" w:cs="Arial"/>
        </w:rPr>
        <w:t xml:space="preserve"> es un instrumento de apoyo para el Registro Especial de Archivos de la Dirección de Archivos de Derechos Humanos del Centro Nacional de Memoria Histórica. Junto </w:t>
      </w:r>
      <w:r>
        <w:rPr>
          <w:rFonts w:ascii="Arial" w:hAnsi="Arial" w:cs="Arial"/>
        </w:rPr>
        <w:t xml:space="preserve">con la Guía de grupos indígenas, y la de comunidades negras afrocolombianas raizales y palenqueras </w:t>
      </w:r>
      <w:r w:rsidR="00210C05">
        <w:rPr>
          <w:rFonts w:ascii="Arial" w:hAnsi="Arial" w:cs="Arial"/>
        </w:rPr>
        <w:t>conforman la Guía para la Identificación y Localización de Archivos de Derechos Humanos y Memoria H</w:t>
      </w:r>
      <w:r w:rsidRPr="00273C2D">
        <w:rPr>
          <w:rFonts w:ascii="Arial" w:hAnsi="Arial" w:cs="Arial"/>
        </w:rPr>
        <w:t xml:space="preserve">istórica de los </w:t>
      </w:r>
      <w:r w:rsidR="009C521A">
        <w:rPr>
          <w:rFonts w:ascii="Arial" w:hAnsi="Arial" w:cs="Arial"/>
        </w:rPr>
        <w:t>grupos é</w:t>
      </w:r>
      <w:r w:rsidRPr="00273C2D">
        <w:rPr>
          <w:rFonts w:ascii="Arial" w:hAnsi="Arial" w:cs="Arial"/>
        </w:rPr>
        <w:t>tnicos.</w:t>
      </w:r>
    </w:p>
    <w:p w:rsidR="005E2901" w:rsidRPr="00273C2D" w:rsidRDefault="005E2901" w:rsidP="005E2901">
      <w:pPr>
        <w:spacing w:line="360" w:lineRule="auto"/>
        <w:jc w:val="both"/>
        <w:rPr>
          <w:rFonts w:ascii="Arial" w:hAnsi="Arial" w:cs="Arial"/>
        </w:rPr>
      </w:pPr>
      <w:r w:rsidRPr="00273C2D">
        <w:rPr>
          <w:rFonts w:ascii="Arial" w:hAnsi="Arial" w:cs="Arial"/>
        </w:rPr>
        <w:t>La Guía sigue la metodología del principio de procedencia enseñado por la archivística tradicional y encuentra su fuente principal en las normas que reglamentan y regulan la forma como funcionan las diferentes organizaciones.</w:t>
      </w:r>
    </w:p>
    <w:p w:rsidR="005E2901" w:rsidRDefault="005E2901" w:rsidP="005E2901">
      <w:pPr>
        <w:spacing w:line="360" w:lineRule="auto"/>
        <w:jc w:val="both"/>
        <w:rPr>
          <w:rFonts w:ascii="Arial" w:hAnsi="Arial" w:cs="Arial"/>
        </w:rPr>
      </w:pPr>
      <w:r w:rsidRPr="00273C2D">
        <w:rPr>
          <w:rFonts w:ascii="Arial" w:hAnsi="Arial" w:cs="Arial"/>
        </w:rPr>
        <w:t xml:space="preserve">En otras palabras, se trata de identificar y comprender la forma </w:t>
      </w:r>
      <w:r w:rsidR="009E7F9B">
        <w:rPr>
          <w:rFonts w:ascii="Arial" w:hAnsi="Arial" w:cs="Arial"/>
        </w:rPr>
        <w:t>como se estructura</w:t>
      </w:r>
      <w:r>
        <w:rPr>
          <w:rFonts w:ascii="Arial" w:hAnsi="Arial" w:cs="Arial"/>
        </w:rPr>
        <w:t xml:space="preserve"> y organiza el pueblo </w:t>
      </w:r>
      <w:r w:rsidR="005A5D66">
        <w:rPr>
          <w:rFonts w:ascii="Arial" w:hAnsi="Arial" w:cs="Arial"/>
        </w:rPr>
        <w:t>Rom</w:t>
      </w:r>
      <w:r>
        <w:rPr>
          <w:rFonts w:ascii="Arial" w:hAnsi="Arial" w:cs="Arial"/>
        </w:rPr>
        <w:t xml:space="preserve"> o gitano </w:t>
      </w:r>
      <w:r w:rsidRPr="00273C2D">
        <w:rPr>
          <w:rFonts w:ascii="Arial" w:hAnsi="Arial" w:cs="Arial"/>
        </w:rPr>
        <w:t xml:space="preserve">para, a partir de dicha comprensión, identificar dónde puede haber archivos de derechos humanos. Se parte de la premisa de que dichas comunidades tramitan los asuntos relacionados con las reivindicaciones de sus derechos frente al Estado con los mismos medios que éste pone a su disposición. </w:t>
      </w:r>
    </w:p>
    <w:p w:rsidR="005E2901" w:rsidRPr="00273C2D" w:rsidRDefault="009C521A" w:rsidP="005E2901">
      <w:pPr>
        <w:spacing w:line="360" w:lineRule="auto"/>
        <w:jc w:val="both"/>
        <w:rPr>
          <w:rFonts w:ascii="Arial" w:hAnsi="Arial" w:cs="Arial"/>
        </w:rPr>
      </w:pPr>
      <w:r>
        <w:rPr>
          <w:rFonts w:ascii="Arial" w:hAnsi="Arial" w:cs="Arial"/>
        </w:rPr>
        <w:t>P</w:t>
      </w:r>
      <w:r w:rsidR="005E2901" w:rsidRPr="00E60A3C">
        <w:rPr>
          <w:rFonts w:ascii="Arial" w:hAnsi="Arial" w:cs="Arial"/>
        </w:rPr>
        <w:t xml:space="preserve">rácticas </w:t>
      </w:r>
      <w:r>
        <w:rPr>
          <w:rFonts w:ascii="Arial" w:hAnsi="Arial" w:cs="Arial"/>
        </w:rPr>
        <w:t xml:space="preserve">culturales específicas, </w:t>
      </w:r>
      <w:r w:rsidR="00227BDF">
        <w:rPr>
          <w:rFonts w:ascii="Arial" w:hAnsi="Arial" w:cs="Arial"/>
        </w:rPr>
        <w:t>una lengua propia y</w:t>
      </w:r>
      <w:r>
        <w:rPr>
          <w:rFonts w:ascii="Arial" w:hAnsi="Arial" w:cs="Arial"/>
        </w:rPr>
        <w:t xml:space="preserve"> una organización social </w:t>
      </w:r>
      <w:r w:rsidR="009E7F9B">
        <w:rPr>
          <w:rFonts w:ascii="Arial" w:hAnsi="Arial" w:cs="Arial"/>
        </w:rPr>
        <w:t>particular</w:t>
      </w:r>
      <w:r w:rsidR="00816645">
        <w:rPr>
          <w:rFonts w:ascii="Arial" w:hAnsi="Arial" w:cs="Arial"/>
        </w:rPr>
        <w:t>,</w:t>
      </w:r>
      <w:r>
        <w:rPr>
          <w:rFonts w:ascii="Arial" w:hAnsi="Arial" w:cs="Arial"/>
        </w:rPr>
        <w:t xml:space="preserve"> son algunas de las características que hacen al pueblo gitano único</w:t>
      </w:r>
      <w:r w:rsidR="00816645">
        <w:rPr>
          <w:rFonts w:ascii="Arial" w:hAnsi="Arial" w:cs="Arial"/>
        </w:rPr>
        <w:t>.</w:t>
      </w:r>
      <w:r w:rsidR="009E7F9B">
        <w:rPr>
          <w:rFonts w:ascii="Arial" w:hAnsi="Arial" w:cs="Arial"/>
        </w:rPr>
        <w:t xml:space="preserve"> De manera similar que otras comunidades étnicas en el país, </w:t>
      </w:r>
      <w:r w:rsidR="005E2901">
        <w:rPr>
          <w:rFonts w:ascii="Arial" w:hAnsi="Arial" w:cs="Arial"/>
        </w:rPr>
        <w:t>l</w:t>
      </w:r>
      <w:r w:rsidR="005E2901" w:rsidRPr="00E60A3C">
        <w:rPr>
          <w:rFonts w:ascii="Arial" w:hAnsi="Arial" w:cs="Arial"/>
        </w:rPr>
        <w:t xml:space="preserve">os procesos de producción documental </w:t>
      </w:r>
      <w:r w:rsidR="009E7F9B">
        <w:rPr>
          <w:rFonts w:ascii="Arial" w:hAnsi="Arial" w:cs="Arial"/>
        </w:rPr>
        <w:t>que permitirían</w:t>
      </w:r>
      <w:r w:rsidR="005E2901" w:rsidRPr="00273C2D">
        <w:rPr>
          <w:rFonts w:ascii="Arial" w:hAnsi="Arial" w:cs="Arial"/>
        </w:rPr>
        <w:t xml:space="preserve"> recuperar la memoria del conflicto</w:t>
      </w:r>
      <w:r w:rsidR="005E2901">
        <w:rPr>
          <w:rFonts w:ascii="Arial" w:hAnsi="Arial" w:cs="Arial"/>
        </w:rPr>
        <w:t xml:space="preserve"> y de las violaciones de derechos humanos de que ha</w:t>
      </w:r>
      <w:r w:rsidR="009E7F9B">
        <w:rPr>
          <w:rFonts w:ascii="Arial" w:hAnsi="Arial" w:cs="Arial"/>
        </w:rPr>
        <w:t>n sido objeto las comunidades, se transmiten tradicionalmente en el pueblo Rom de forma oral</w:t>
      </w:r>
      <w:r w:rsidR="005E2901">
        <w:rPr>
          <w:rFonts w:ascii="Arial" w:hAnsi="Arial" w:cs="Arial"/>
        </w:rPr>
        <w:t xml:space="preserve">. </w:t>
      </w:r>
      <w:r w:rsidR="005E2901" w:rsidRPr="00E60A3C">
        <w:rPr>
          <w:rFonts w:ascii="Arial" w:hAnsi="Arial" w:cs="Arial"/>
        </w:rPr>
        <w:t xml:space="preserve">En este sentido, las fuentes orales tienen un lugar importante en la construcción de archivos de Derechos Humanos, pues en ellas están presentes los recuerdos de la violencia, </w:t>
      </w:r>
      <w:r w:rsidR="005E2901">
        <w:rPr>
          <w:rFonts w:ascii="Arial" w:hAnsi="Arial" w:cs="Arial"/>
        </w:rPr>
        <w:t>y</w:t>
      </w:r>
      <w:r w:rsidR="005E2901" w:rsidRPr="00E60A3C">
        <w:rPr>
          <w:rFonts w:ascii="Arial" w:hAnsi="Arial" w:cs="Arial"/>
        </w:rPr>
        <w:t xml:space="preserve"> las formas de resistencia que</w:t>
      </w:r>
      <w:r w:rsidR="005E2901">
        <w:rPr>
          <w:rFonts w:ascii="Arial" w:hAnsi="Arial" w:cs="Arial"/>
        </w:rPr>
        <w:t xml:space="preserve"> se generan a nivel individual y colectivo.</w:t>
      </w:r>
      <w:r w:rsidR="005E2901" w:rsidRPr="00E60A3C">
        <w:rPr>
          <w:rFonts w:ascii="Arial" w:hAnsi="Arial" w:cs="Arial"/>
        </w:rPr>
        <w:t xml:space="preserve"> </w:t>
      </w:r>
      <w:r w:rsidR="005E2901">
        <w:rPr>
          <w:rFonts w:ascii="Arial" w:hAnsi="Arial" w:cs="Arial"/>
        </w:rPr>
        <w:t>Los archivos orales de las comunidades en mención, serán objeto de identificación y localización, s</w:t>
      </w:r>
      <w:r w:rsidR="005E2901" w:rsidRPr="00273C2D">
        <w:rPr>
          <w:rFonts w:ascii="Arial" w:hAnsi="Arial" w:cs="Arial"/>
        </w:rPr>
        <w:t>in embargo, esta guía se enfocará en el recurso archivístico y do</w:t>
      </w:r>
      <w:r w:rsidR="005E2901">
        <w:rPr>
          <w:rFonts w:ascii="Arial" w:hAnsi="Arial" w:cs="Arial"/>
        </w:rPr>
        <w:t>cumental como testimonio de l</w:t>
      </w:r>
      <w:r w:rsidR="005E2901" w:rsidRPr="00273C2D">
        <w:rPr>
          <w:rFonts w:ascii="Arial" w:hAnsi="Arial" w:cs="Arial"/>
        </w:rPr>
        <w:t>as violaciones.</w:t>
      </w:r>
    </w:p>
    <w:p w:rsidR="005E2901" w:rsidRPr="00273C2D" w:rsidRDefault="005E2901" w:rsidP="005E2901">
      <w:pPr>
        <w:spacing w:line="360" w:lineRule="auto"/>
        <w:jc w:val="both"/>
        <w:rPr>
          <w:rFonts w:ascii="Arial" w:hAnsi="Arial" w:cs="Arial"/>
        </w:rPr>
      </w:pPr>
      <w:r w:rsidRPr="00273C2D">
        <w:rPr>
          <w:rFonts w:ascii="Arial" w:hAnsi="Arial" w:cs="Arial"/>
        </w:rPr>
        <w:lastRenderedPageBreak/>
        <w:t xml:space="preserve">La guía de </w:t>
      </w:r>
      <w:r w:rsidR="00AA64C9">
        <w:rPr>
          <w:rFonts w:ascii="Arial" w:hAnsi="Arial" w:cs="Arial"/>
        </w:rPr>
        <w:t>caracterización</w:t>
      </w:r>
      <w:r w:rsidRPr="00273C2D">
        <w:rPr>
          <w:rFonts w:ascii="Arial" w:hAnsi="Arial" w:cs="Arial"/>
        </w:rPr>
        <w:t xml:space="preserve"> de archivos de derechos humanos y memoria histórica para </w:t>
      </w:r>
      <w:r>
        <w:rPr>
          <w:rFonts w:ascii="Arial" w:hAnsi="Arial" w:cs="Arial"/>
        </w:rPr>
        <w:t xml:space="preserve">el pueblo </w:t>
      </w:r>
      <w:r w:rsidR="005A5D66">
        <w:rPr>
          <w:rFonts w:ascii="Arial" w:hAnsi="Arial" w:cs="Arial"/>
        </w:rPr>
        <w:t>Rom</w:t>
      </w:r>
      <w:r>
        <w:rPr>
          <w:rFonts w:ascii="Arial" w:hAnsi="Arial" w:cs="Arial"/>
        </w:rPr>
        <w:t xml:space="preserve"> o gitano está compuesta por</w:t>
      </w:r>
      <w:r w:rsidRPr="00273C2D">
        <w:rPr>
          <w:rFonts w:ascii="Arial" w:hAnsi="Arial" w:cs="Arial"/>
        </w:rPr>
        <w:t xml:space="preserve"> </w:t>
      </w:r>
      <w:r w:rsidR="00AA64C9">
        <w:rPr>
          <w:rFonts w:ascii="Arial" w:hAnsi="Arial" w:cs="Arial"/>
        </w:rPr>
        <w:t xml:space="preserve">tres partes. Una primera parte normativa en la que se describe las normas que determinan la relación del Estado con la comunidad. En una segunda parte se ofrece un contexto general que mediante un recorrido histórico da cuenta de los orígenes y particularidades del pueblo </w:t>
      </w:r>
      <w:r w:rsidR="00D8352F">
        <w:rPr>
          <w:rFonts w:ascii="Arial" w:hAnsi="Arial" w:cs="Arial"/>
        </w:rPr>
        <w:t>Rom</w:t>
      </w:r>
      <w:r w:rsidR="00AA64C9">
        <w:rPr>
          <w:rFonts w:ascii="Arial" w:hAnsi="Arial" w:cs="Arial"/>
        </w:rPr>
        <w:t xml:space="preserve"> o Gitano. Finalmente la tercera parte de esta guía de caracterización ofrece algunas definicio</w:t>
      </w:r>
      <w:r w:rsidR="00435151">
        <w:rPr>
          <w:rFonts w:ascii="Arial" w:hAnsi="Arial" w:cs="Arial"/>
        </w:rPr>
        <w:t xml:space="preserve">nes importantes para comprender las particularidades de este pueblo. </w:t>
      </w:r>
    </w:p>
    <w:p w:rsidR="005E2901" w:rsidRDefault="005E2901"/>
    <w:p w:rsidR="005E2901" w:rsidRPr="005918AC" w:rsidRDefault="005E2901" w:rsidP="007F40BF">
      <w:pPr>
        <w:pStyle w:val="Ttulo1"/>
        <w:numPr>
          <w:ilvl w:val="0"/>
          <w:numId w:val="3"/>
        </w:numPr>
        <w:rPr>
          <w:rFonts w:eastAsia="Times New Roman"/>
          <w:lang w:eastAsia="en-US"/>
        </w:rPr>
      </w:pPr>
      <w:bookmarkStart w:id="4" w:name="_Toc396890693"/>
      <w:bookmarkStart w:id="5" w:name="_Toc396923858"/>
      <w:bookmarkStart w:id="6" w:name="_Toc399049396"/>
      <w:bookmarkStart w:id="7" w:name="_Toc399049732"/>
      <w:r w:rsidRPr="00273C2D">
        <w:rPr>
          <w:rFonts w:eastAsia="Times New Roman"/>
          <w:lang w:eastAsia="en-US"/>
        </w:rPr>
        <w:t>NORMAS ORGÁNICAS</w:t>
      </w:r>
      <w:bookmarkEnd w:id="4"/>
      <w:bookmarkEnd w:id="5"/>
      <w:bookmarkEnd w:id="6"/>
      <w:bookmarkEnd w:id="7"/>
    </w:p>
    <w:p w:rsidR="00993884" w:rsidRPr="00273C2D" w:rsidRDefault="005E2901" w:rsidP="005E2901">
      <w:pPr>
        <w:spacing w:line="360" w:lineRule="auto"/>
        <w:jc w:val="both"/>
        <w:rPr>
          <w:rFonts w:ascii="Arial" w:eastAsia="Calibri" w:hAnsi="Arial" w:cs="Arial"/>
        </w:rPr>
      </w:pPr>
      <w:r w:rsidRPr="00273C2D">
        <w:rPr>
          <w:rFonts w:ascii="Arial" w:eastAsia="Calibri" w:hAnsi="Arial" w:cs="Arial"/>
        </w:rPr>
        <w:t>El siguiente cuadro ilustra el marco normativo colombiano para</w:t>
      </w:r>
      <w:r w:rsidR="009E7F9B">
        <w:rPr>
          <w:rFonts w:ascii="Arial" w:eastAsia="Calibri" w:hAnsi="Arial" w:cs="Arial"/>
        </w:rPr>
        <w:t xml:space="preserve"> el pueblo Rom o gitano</w:t>
      </w:r>
      <w:r w:rsidRPr="00273C2D">
        <w:rPr>
          <w:rFonts w:ascii="Arial" w:eastAsia="Calibri" w:hAnsi="Arial" w:cs="Arial"/>
        </w:rPr>
        <w:t xml:space="preserve"> utilizadas en la elaboración de esta guía.</w:t>
      </w:r>
    </w:p>
    <w:tbl>
      <w:tblPr>
        <w:tblStyle w:val="Tablaconcuadrcula"/>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17"/>
        <w:gridCol w:w="40"/>
        <w:gridCol w:w="2317"/>
        <w:gridCol w:w="5290"/>
      </w:tblGrid>
      <w:tr w:rsidR="005E2901" w:rsidRPr="00273C2D" w:rsidTr="00993884">
        <w:trPr>
          <w:trHeight w:val="267"/>
          <w:tblCellSpacing w:w="20" w:type="dxa"/>
        </w:trPr>
        <w:tc>
          <w:tcPr>
            <w:tcW w:w="0" w:type="auto"/>
            <w:shd w:val="clear" w:color="auto" w:fill="DDD9C3" w:themeFill="background2" w:themeFillShade="E6"/>
          </w:tcPr>
          <w:p w:rsidR="00993884" w:rsidRDefault="00993884" w:rsidP="00993884">
            <w:pPr>
              <w:jc w:val="center"/>
              <w:rPr>
                <w:rFonts w:ascii="Arial" w:hAnsi="Arial" w:cs="Arial"/>
                <w:b/>
                <w:sz w:val="24"/>
              </w:rPr>
            </w:pPr>
          </w:p>
          <w:p w:rsidR="005E2901" w:rsidRPr="00993884" w:rsidRDefault="005E2901" w:rsidP="00993884">
            <w:pPr>
              <w:jc w:val="center"/>
              <w:rPr>
                <w:rFonts w:ascii="Arial" w:hAnsi="Arial" w:cs="Arial"/>
                <w:b/>
                <w:sz w:val="24"/>
              </w:rPr>
            </w:pPr>
            <w:r w:rsidRPr="00993884">
              <w:rPr>
                <w:rFonts w:ascii="Arial" w:hAnsi="Arial" w:cs="Arial"/>
                <w:b/>
                <w:sz w:val="24"/>
              </w:rPr>
              <w:t>Norma</w:t>
            </w:r>
          </w:p>
        </w:tc>
        <w:tc>
          <w:tcPr>
            <w:tcW w:w="2317" w:type="dxa"/>
            <w:gridSpan w:val="2"/>
            <w:shd w:val="clear" w:color="auto" w:fill="DDD9C3" w:themeFill="background2" w:themeFillShade="E6"/>
          </w:tcPr>
          <w:p w:rsidR="00993884" w:rsidRDefault="00993884" w:rsidP="00993884">
            <w:pPr>
              <w:jc w:val="center"/>
              <w:rPr>
                <w:rFonts w:ascii="Arial" w:hAnsi="Arial" w:cs="Arial"/>
                <w:b/>
                <w:sz w:val="24"/>
              </w:rPr>
            </w:pPr>
          </w:p>
          <w:p w:rsidR="005E2901" w:rsidRPr="00993884" w:rsidRDefault="005E2901" w:rsidP="00993884">
            <w:pPr>
              <w:jc w:val="center"/>
              <w:rPr>
                <w:rFonts w:ascii="Arial" w:hAnsi="Arial" w:cs="Arial"/>
                <w:b/>
                <w:sz w:val="24"/>
              </w:rPr>
            </w:pPr>
            <w:r w:rsidRPr="00993884">
              <w:rPr>
                <w:rFonts w:ascii="Arial" w:hAnsi="Arial" w:cs="Arial"/>
                <w:b/>
                <w:sz w:val="24"/>
              </w:rPr>
              <w:t>Fecha</w:t>
            </w:r>
          </w:p>
        </w:tc>
        <w:tc>
          <w:tcPr>
            <w:tcW w:w="5230" w:type="dxa"/>
            <w:shd w:val="clear" w:color="auto" w:fill="DDD9C3" w:themeFill="background2" w:themeFillShade="E6"/>
          </w:tcPr>
          <w:p w:rsidR="00993884" w:rsidRDefault="00993884" w:rsidP="00993884">
            <w:pPr>
              <w:jc w:val="center"/>
              <w:rPr>
                <w:rFonts w:ascii="Arial" w:hAnsi="Arial" w:cs="Arial"/>
                <w:b/>
                <w:sz w:val="24"/>
              </w:rPr>
            </w:pPr>
          </w:p>
          <w:p w:rsidR="005E2901" w:rsidRPr="00993884" w:rsidRDefault="005E2901" w:rsidP="00993884">
            <w:pPr>
              <w:jc w:val="center"/>
              <w:rPr>
                <w:rFonts w:ascii="Arial" w:hAnsi="Arial" w:cs="Arial"/>
                <w:b/>
                <w:sz w:val="24"/>
              </w:rPr>
            </w:pPr>
            <w:r w:rsidRPr="00993884">
              <w:rPr>
                <w:rFonts w:ascii="Arial" w:hAnsi="Arial" w:cs="Arial"/>
                <w:b/>
                <w:sz w:val="24"/>
              </w:rPr>
              <w:t>Asunto</w:t>
            </w:r>
          </w:p>
          <w:p w:rsidR="00993884" w:rsidRPr="00993884" w:rsidRDefault="00993884" w:rsidP="00993884">
            <w:pPr>
              <w:jc w:val="center"/>
              <w:rPr>
                <w:rFonts w:ascii="Arial" w:hAnsi="Arial" w:cs="Arial"/>
                <w:b/>
                <w:sz w:val="24"/>
              </w:rPr>
            </w:pPr>
          </w:p>
        </w:tc>
      </w:tr>
      <w:tr w:rsidR="005E2901" w:rsidRPr="00273C2D" w:rsidTr="009D7B93">
        <w:trPr>
          <w:trHeight w:val="1497"/>
          <w:tblCellSpacing w:w="20" w:type="dxa"/>
        </w:trPr>
        <w:tc>
          <w:tcPr>
            <w:tcW w:w="0" w:type="auto"/>
          </w:tcPr>
          <w:p w:rsidR="005E2901" w:rsidRPr="00273C2D" w:rsidRDefault="005E2901" w:rsidP="00AB2929">
            <w:pPr>
              <w:rPr>
                <w:rFonts w:ascii="Arial" w:hAnsi="Arial" w:cs="Arial"/>
                <w:b/>
              </w:rPr>
            </w:pPr>
            <w:r w:rsidRPr="00273C2D">
              <w:rPr>
                <w:rFonts w:ascii="Arial" w:hAnsi="Arial" w:cs="Arial"/>
              </w:rPr>
              <w:t>Ley 22</w:t>
            </w:r>
          </w:p>
        </w:tc>
        <w:tc>
          <w:tcPr>
            <w:tcW w:w="2317" w:type="dxa"/>
            <w:gridSpan w:val="2"/>
          </w:tcPr>
          <w:p w:rsidR="005E2901" w:rsidRPr="00273C2D" w:rsidRDefault="005E2901" w:rsidP="00AB2929">
            <w:pPr>
              <w:rPr>
                <w:rFonts w:ascii="Arial" w:hAnsi="Arial" w:cs="Arial"/>
              </w:rPr>
            </w:pPr>
          </w:p>
          <w:p w:rsidR="005E2901" w:rsidRPr="00273C2D" w:rsidRDefault="005E2901" w:rsidP="00AB2929">
            <w:pPr>
              <w:ind w:left="-147"/>
              <w:rPr>
                <w:rFonts w:ascii="Arial" w:hAnsi="Arial" w:cs="Arial"/>
              </w:rPr>
            </w:pPr>
            <w:r w:rsidRPr="00273C2D">
              <w:rPr>
                <w:rFonts w:ascii="Arial" w:hAnsi="Arial" w:cs="Arial"/>
              </w:rPr>
              <w:t xml:space="preserve"> 22 de enero  de 1981</w:t>
            </w:r>
          </w:p>
        </w:tc>
        <w:tc>
          <w:tcPr>
            <w:tcW w:w="5230" w:type="dxa"/>
          </w:tcPr>
          <w:p w:rsidR="005E2901" w:rsidRPr="00273C2D" w:rsidRDefault="005E2901" w:rsidP="00AB2929">
            <w:pPr>
              <w:jc w:val="both"/>
              <w:rPr>
                <w:rFonts w:ascii="Arial" w:hAnsi="Arial" w:cs="Arial"/>
                <w:b/>
              </w:rPr>
            </w:pPr>
            <w:r w:rsidRPr="00273C2D">
              <w:rPr>
                <w:rFonts w:ascii="Arial" w:eastAsia="Calibri" w:hAnsi="Arial" w:cs="Arial"/>
              </w:rPr>
              <w:t xml:space="preserve">“Por medio de la cual se aprueba </w:t>
            </w:r>
            <w:r w:rsidR="008C3C48">
              <w:rPr>
                <w:rFonts w:ascii="Arial" w:eastAsia="Calibri" w:hAnsi="Arial" w:cs="Arial"/>
              </w:rPr>
              <w:t>“</w:t>
            </w:r>
            <w:r w:rsidRPr="00273C2D">
              <w:rPr>
                <w:rFonts w:ascii="Arial" w:eastAsia="Calibri" w:hAnsi="Arial" w:cs="Arial"/>
              </w:rPr>
              <w:t>La Convención Internacional sobre la Eliminación de todas las formas de Discriminación Racial</w:t>
            </w:r>
            <w:r w:rsidR="008C3C48">
              <w:rPr>
                <w:rFonts w:ascii="Arial" w:eastAsia="Calibri" w:hAnsi="Arial" w:cs="Arial"/>
              </w:rPr>
              <w:t>”</w:t>
            </w:r>
            <w:r w:rsidRPr="00273C2D">
              <w:rPr>
                <w:rFonts w:ascii="Arial" w:eastAsia="Calibri" w:hAnsi="Arial" w:cs="Arial"/>
              </w:rPr>
              <w:t xml:space="preserve">, adoptado por la Asamblea General de las Naciones Unidas en Resolución 2106 (XX) del 21 de diciembre de 1965, y abierta a la firma el 7 de marzo de 1966”.  </w:t>
            </w:r>
          </w:p>
        </w:tc>
      </w:tr>
      <w:tr w:rsidR="005E2901" w:rsidRPr="00273C2D" w:rsidTr="009D7B93">
        <w:trPr>
          <w:trHeight w:val="1051"/>
          <w:tblCellSpacing w:w="20" w:type="dxa"/>
        </w:trPr>
        <w:tc>
          <w:tcPr>
            <w:tcW w:w="0" w:type="auto"/>
          </w:tcPr>
          <w:p w:rsidR="005E2901" w:rsidRPr="00273C2D" w:rsidRDefault="005E2901" w:rsidP="00AB2929">
            <w:pPr>
              <w:rPr>
                <w:rFonts w:ascii="Arial" w:hAnsi="Arial" w:cs="Arial"/>
              </w:rPr>
            </w:pPr>
            <w:r w:rsidRPr="00273C2D">
              <w:rPr>
                <w:rFonts w:ascii="Arial" w:hAnsi="Arial" w:cs="Arial"/>
              </w:rPr>
              <w:t>Ley 21</w:t>
            </w:r>
          </w:p>
          <w:p w:rsidR="005E2901" w:rsidRPr="00273C2D" w:rsidRDefault="005E2901" w:rsidP="00AB2929">
            <w:pPr>
              <w:rPr>
                <w:rFonts w:ascii="Arial" w:hAnsi="Arial" w:cs="Arial"/>
              </w:rPr>
            </w:pPr>
          </w:p>
        </w:tc>
        <w:tc>
          <w:tcPr>
            <w:tcW w:w="2317" w:type="dxa"/>
            <w:gridSpan w:val="2"/>
          </w:tcPr>
          <w:p w:rsidR="005E2901" w:rsidRPr="00273C2D" w:rsidRDefault="005E2901" w:rsidP="00AB2929">
            <w:pPr>
              <w:rPr>
                <w:rFonts w:ascii="Arial" w:hAnsi="Arial" w:cs="Arial"/>
              </w:rPr>
            </w:pPr>
            <w:r w:rsidRPr="00273C2D">
              <w:rPr>
                <w:rFonts w:ascii="Arial" w:hAnsi="Arial" w:cs="Arial"/>
              </w:rPr>
              <w:t>4  de marzo de 1991</w:t>
            </w:r>
          </w:p>
        </w:tc>
        <w:tc>
          <w:tcPr>
            <w:tcW w:w="5230" w:type="dxa"/>
          </w:tcPr>
          <w:p w:rsidR="005E2901" w:rsidRPr="00273C2D" w:rsidRDefault="005E2901" w:rsidP="00AB2929">
            <w:pPr>
              <w:jc w:val="both"/>
              <w:rPr>
                <w:rFonts w:ascii="Arial" w:hAnsi="Arial" w:cs="Arial"/>
              </w:rPr>
            </w:pPr>
            <w:r w:rsidRPr="00273C2D">
              <w:rPr>
                <w:rFonts w:ascii="Arial" w:hAnsi="Arial" w:cs="Arial"/>
              </w:rPr>
              <w:t>“Por medio de la cual se aprueba el convenio número 169 sobre pueblos indígenas y tribales en países independientes, adoptado por la 76</w:t>
            </w:r>
            <w:r w:rsidR="008C3C48">
              <w:rPr>
                <w:rFonts w:ascii="Arial" w:hAnsi="Arial" w:cs="Arial"/>
              </w:rPr>
              <w:t>ª</w:t>
            </w:r>
            <w:r w:rsidRPr="00273C2D">
              <w:rPr>
                <w:rFonts w:ascii="Arial" w:hAnsi="Arial" w:cs="Arial"/>
              </w:rPr>
              <w:t>. reunión de la Conferencia General de la O.I.T., Ginebra 1989”.</w:t>
            </w:r>
          </w:p>
        </w:tc>
      </w:tr>
      <w:tr w:rsidR="008C3C48" w:rsidRPr="00273C2D" w:rsidTr="009D7B93">
        <w:trPr>
          <w:trHeight w:val="1051"/>
          <w:tblCellSpacing w:w="20" w:type="dxa"/>
        </w:trPr>
        <w:tc>
          <w:tcPr>
            <w:tcW w:w="0" w:type="auto"/>
          </w:tcPr>
          <w:p w:rsidR="008C3C48" w:rsidRPr="00273C2D" w:rsidRDefault="008C3C48" w:rsidP="00AB2929">
            <w:pPr>
              <w:rPr>
                <w:rFonts w:ascii="Arial" w:hAnsi="Arial" w:cs="Arial"/>
              </w:rPr>
            </w:pPr>
            <w:r>
              <w:rPr>
                <w:rFonts w:ascii="Arial" w:hAnsi="Arial" w:cs="Arial"/>
              </w:rPr>
              <w:t>Ley 1381</w:t>
            </w:r>
          </w:p>
        </w:tc>
        <w:tc>
          <w:tcPr>
            <w:tcW w:w="2317" w:type="dxa"/>
            <w:gridSpan w:val="2"/>
          </w:tcPr>
          <w:p w:rsidR="008C3C48" w:rsidRPr="00273C2D" w:rsidRDefault="008C3C48" w:rsidP="00AB2929">
            <w:pPr>
              <w:rPr>
                <w:rFonts w:ascii="Arial" w:hAnsi="Arial" w:cs="Arial"/>
              </w:rPr>
            </w:pPr>
            <w:r>
              <w:rPr>
                <w:rFonts w:ascii="Arial" w:hAnsi="Arial" w:cs="Arial"/>
              </w:rPr>
              <w:t>25 de enero de 2012</w:t>
            </w:r>
          </w:p>
        </w:tc>
        <w:tc>
          <w:tcPr>
            <w:tcW w:w="5230" w:type="dxa"/>
          </w:tcPr>
          <w:p w:rsidR="008C3C48" w:rsidRPr="00273C2D" w:rsidRDefault="008C3C48" w:rsidP="00AB2929">
            <w:pPr>
              <w:jc w:val="both"/>
              <w:rPr>
                <w:rFonts w:ascii="Arial" w:hAnsi="Arial" w:cs="Arial"/>
              </w:rPr>
            </w:pPr>
            <w:r>
              <w:rPr>
                <w:rFonts w:ascii="Arial" w:hAnsi="Arial" w:cs="Arial"/>
              </w:rPr>
              <w:t>“</w:t>
            </w:r>
            <w:r w:rsidR="00123E1B">
              <w:rPr>
                <w:rFonts w:ascii="Arial" w:hAnsi="Arial" w:cs="Arial"/>
              </w:rPr>
              <w:t>P</w:t>
            </w:r>
            <w:r>
              <w:rPr>
                <w:rFonts w:ascii="Arial" w:hAnsi="Arial" w:cs="Arial"/>
              </w:rPr>
              <w:t xml:space="preserve">or la cual se desarrollan los artículos 7, 8, 10 y 70 de la </w:t>
            </w:r>
            <w:r w:rsidR="00123E1B">
              <w:rPr>
                <w:rFonts w:ascii="Arial" w:hAnsi="Arial" w:cs="Arial"/>
              </w:rPr>
              <w:t>Constitución</w:t>
            </w:r>
            <w:r>
              <w:rPr>
                <w:rFonts w:ascii="Arial" w:hAnsi="Arial" w:cs="Arial"/>
              </w:rPr>
              <w:t xml:space="preserve"> Política, y los artículos </w:t>
            </w:r>
            <w:r w:rsidR="00123E1B">
              <w:rPr>
                <w:rFonts w:ascii="Arial" w:hAnsi="Arial" w:cs="Arial"/>
              </w:rPr>
              <w:t>4, 5 y28 de la ley 21 de 1991, y se dictan normas sobre reconocimiento, fomento, protección, uso, preservación y fortalecimiento de las lenguas de los grupos étnicos de Colombia y sobre sus derechos lingüísticos y los de sus hablantes”.</w:t>
            </w:r>
          </w:p>
        </w:tc>
      </w:tr>
      <w:tr w:rsidR="00123E1B" w:rsidRPr="00273C2D" w:rsidTr="009D7B93">
        <w:trPr>
          <w:trHeight w:val="1051"/>
          <w:tblCellSpacing w:w="20" w:type="dxa"/>
        </w:trPr>
        <w:tc>
          <w:tcPr>
            <w:tcW w:w="0" w:type="auto"/>
          </w:tcPr>
          <w:p w:rsidR="00123E1B" w:rsidRDefault="00123E1B" w:rsidP="00AB2929">
            <w:pPr>
              <w:rPr>
                <w:rFonts w:ascii="Arial" w:hAnsi="Arial" w:cs="Arial"/>
              </w:rPr>
            </w:pPr>
            <w:r>
              <w:rPr>
                <w:rFonts w:ascii="Arial" w:hAnsi="Arial" w:cs="Arial"/>
              </w:rPr>
              <w:t>Decreto 1003</w:t>
            </w:r>
          </w:p>
        </w:tc>
        <w:tc>
          <w:tcPr>
            <w:tcW w:w="2317" w:type="dxa"/>
            <w:gridSpan w:val="2"/>
          </w:tcPr>
          <w:p w:rsidR="00123E1B" w:rsidRDefault="00123E1B" w:rsidP="00AB2929">
            <w:pPr>
              <w:rPr>
                <w:rFonts w:ascii="Arial" w:hAnsi="Arial" w:cs="Arial"/>
              </w:rPr>
            </w:pPr>
            <w:r>
              <w:rPr>
                <w:rFonts w:ascii="Arial" w:hAnsi="Arial" w:cs="Arial"/>
              </w:rPr>
              <w:t>16 de mayo de 2012</w:t>
            </w:r>
          </w:p>
        </w:tc>
        <w:tc>
          <w:tcPr>
            <w:tcW w:w="5230" w:type="dxa"/>
          </w:tcPr>
          <w:p w:rsidR="00123E1B" w:rsidRDefault="00123E1B" w:rsidP="00AB2929">
            <w:pPr>
              <w:jc w:val="both"/>
              <w:rPr>
                <w:rFonts w:ascii="Arial" w:hAnsi="Arial" w:cs="Arial"/>
              </w:rPr>
            </w:pPr>
            <w:r>
              <w:rPr>
                <w:rFonts w:ascii="Arial" w:hAnsi="Arial" w:cs="Arial"/>
              </w:rPr>
              <w:t>Por medio del cual se reglamenta el artículo 24 de la Ley 1381 del 25 de enero de 2012</w:t>
            </w:r>
          </w:p>
        </w:tc>
      </w:tr>
      <w:tr w:rsidR="005E2901" w:rsidRPr="00273C2D" w:rsidTr="009D7B93">
        <w:trPr>
          <w:trHeight w:val="632"/>
          <w:tblCellSpacing w:w="20" w:type="dxa"/>
        </w:trPr>
        <w:tc>
          <w:tcPr>
            <w:tcW w:w="0" w:type="auto"/>
          </w:tcPr>
          <w:p w:rsidR="005E2901" w:rsidRPr="00273C2D" w:rsidRDefault="005E2901" w:rsidP="00AB2929">
            <w:pPr>
              <w:rPr>
                <w:rFonts w:ascii="Arial" w:hAnsi="Arial" w:cs="Arial"/>
              </w:rPr>
            </w:pPr>
            <w:r w:rsidRPr="00273C2D">
              <w:rPr>
                <w:rFonts w:ascii="Arial" w:hAnsi="Arial" w:cs="Arial"/>
              </w:rPr>
              <w:lastRenderedPageBreak/>
              <w:t>Constitución Política</w:t>
            </w:r>
          </w:p>
        </w:tc>
        <w:tc>
          <w:tcPr>
            <w:tcW w:w="2317" w:type="dxa"/>
            <w:gridSpan w:val="2"/>
          </w:tcPr>
          <w:p w:rsidR="005E2901" w:rsidRPr="00273C2D" w:rsidRDefault="00993884" w:rsidP="00AB2929">
            <w:pPr>
              <w:rPr>
                <w:rFonts w:ascii="Arial" w:hAnsi="Arial" w:cs="Arial"/>
              </w:rPr>
            </w:pPr>
            <w:r>
              <w:rPr>
                <w:rFonts w:ascii="Arial" w:hAnsi="Arial" w:cs="Arial"/>
              </w:rPr>
              <w:t>4 de j</w:t>
            </w:r>
            <w:r w:rsidR="005E2901" w:rsidRPr="00273C2D">
              <w:rPr>
                <w:rFonts w:ascii="Arial" w:hAnsi="Arial" w:cs="Arial"/>
              </w:rPr>
              <w:t>ulio de 1991</w:t>
            </w:r>
          </w:p>
        </w:tc>
        <w:tc>
          <w:tcPr>
            <w:tcW w:w="5230" w:type="dxa"/>
          </w:tcPr>
          <w:p w:rsidR="005E2901" w:rsidRPr="00273C2D" w:rsidRDefault="005E2901" w:rsidP="003229EB">
            <w:pPr>
              <w:jc w:val="both"/>
              <w:rPr>
                <w:rFonts w:ascii="Arial" w:hAnsi="Arial" w:cs="Arial"/>
              </w:rPr>
            </w:pPr>
            <w:r w:rsidRPr="00273C2D">
              <w:rPr>
                <w:rFonts w:ascii="Arial" w:hAnsi="Arial" w:cs="Arial"/>
              </w:rPr>
              <w:t>Constitución de la República de Colombia</w:t>
            </w:r>
            <w:r w:rsidR="007D7D7B">
              <w:rPr>
                <w:rFonts w:ascii="Arial" w:hAnsi="Arial" w:cs="Arial"/>
              </w:rPr>
              <w:t xml:space="preserve">. </w:t>
            </w:r>
            <w:r w:rsidR="003229EB">
              <w:rPr>
                <w:rFonts w:ascii="Arial" w:hAnsi="Arial" w:cs="Arial"/>
              </w:rPr>
              <w:t>A</w:t>
            </w:r>
            <w:r w:rsidR="003229EB" w:rsidRPr="003229EB">
              <w:rPr>
                <w:rFonts w:ascii="Arial" w:hAnsi="Arial" w:cs="Arial"/>
              </w:rPr>
              <w:t>rtículos 7 y 70 de la Constitución Política establecen que el Estado reconoce y protege la diversidad étnica y cultural de la Nación colombiana y la igualdad y dignidad de todas las culturas que conviven en el país</w:t>
            </w:r>
            <w:r w:rsidR="003229EB">
              <w:rPr>
                <w:rFonts w:ascii="Arial" w:hAnsi="Arial" w:cs="Arial"/>
                <w:color w:val="000000"/>
                <w:sz w:val="27"/>
                <w:szCs w:val="27"/>
                <w:shd w:val="clear" w:color="auto" w:fill="FFFFFF"/>
              </w:rPr>
              <w:t>.</w:t>
            </w:r>
          </w:p>
        </w:tc>
      </w:tr>
      <w:tr w:rsidR="007D7D7B" w:rsidRPr="00273C2D" w:rsidTr="009D7B93">
        <w:trPr>
          <w:trHeight w:val="632"/>
          <w:tblCellSpacing w:w="20" w:type="dxa"/>
        </w:trPr>
        <w:tc>
          <w:tcPr>
            <w:tcW w:w="0" w:type="auto"/>
          </w:tcPr>
          <w:p w:rsidR="007D7D7B" w:rsidRPr="00273C2D" w:rsidRDefault="00993884" w:rsidP="003229EB">
            <w:pPr>
              <w:rPr>
                <w:rFonts w:ascii="Arial" w:hAnsi="Arial" w:cs="Arial"/>
              </w:rPr>
            </w:pPr>
            <w:r w:rsidRPr="003229EB">
              <w:rPr>
                <w:rFonts w:ascii="Arial" w:hAnsi="Arial" w:cs="Arial"/>
              </w:rPr>
              <w:t xml:space="preserve">Decreto </w:t>
            </w:r>
            <w:r w:rsidR="003229EB" w:rsidRPr="003229EB">
              <w:rPr>
                <w:rFonts w:ascii="Arial" w:hAnsi="Arial" w:cs="Arial"/>
              </w:rPr>
              <w:t xml:space="preserve">2957 </w:t>
            </w:r>
          </w:p>
        </w:tc>
        <w:tc>
          <w:tcPr>
            <w:tcW w:w="2317" w:type="dxa"/>
            <w:gridSpan w:val="2"/>
          </w:tcPr>
          <w:p w:rsidR="007D7D7B" w:rsidRPr="00273C2D" w:rsidRDefault="00993884" w:rsidP="003229EB">
            <w:pPr>
              <w:rPr>
                <w:rFonts w:ascii="Arial" w:hAnsi="Arial" w:cs="Arial"/>
              </w:rPr>
            </w:pPr>
            <w:r>
              <w:rPr>
                <w:rFonts w:ascii="Arial" w:hAnsi="Arial" w:cs="Arial"/>
              </w:rPr>
              <w:t>6 de a</w:t>
            </w:r>
            <w:r w:rsidR="003229EB">
              <w:rPr>
                <w:rFonts w:ascii="Arial" w:hAnsi="Arial" w:cs="Arial"/>
              </w:rPr>
              <w:t>gosto de</w:t>
            </w:r>
            <w:r w:rsidR="003229EB" w:rsidRPr="003229EB">
              <w:rPr>
                <w:rFonts w:ascii="Arial" w:hAnsi="Arial" w:cs="Arial"/>
              </w:rPr>
              <w:t xml:space="preserve"> 2010</w:t>
            </w:r>
          </w:p>
        </w:tc>
        <w:tc>
          <w:tcPr>
            <w:tcW w:w="5230" w:type="dxa"/>
          </w:tcPr>
          <w:p w:rsidR="003229EB" w:rsidRPr="003229EB" w:rsidRDefault="003229EB" w:rsidP="003229EB">
            <w:pPr>
              <w:jc w:val="both"/>
              <w:rPr>
                <w:rFonts w:ascii="Arial" w:hAnsi="Arial" w:cs="Arial"/>
              </w:rPr>
            </w:pPr>
            <w:r w:rsidRPr="003229EB">
              <w:rPr>
                <w:rFonts w:ascii="Arial" w:hAnsi="Arial" w:cs="Arial"/>
              </w:rPr>
              <w:t>Por el cual se expide un</w:t>
            </w:r>
            <w:r>
              <w:rPr>
                <w:rFonts w:ascii="Arial" w:hAnsi="Arial" w:cs="Arial"/>
              </w:rPr>
              <w:t xml:space="preserve"> marco normativo para la </w:t>
            </w:r>
            <w:r w:rsidRPr="003229EB">
              <w:rPr>
                <w:rFonts w:ascii="Arial" w:hAnsi="Arial" w:cs="Arial"/>
              </w:rPr>
              <w:t>protección integral de los derechos del grupo étnico Rom o Gitano.</w:t>
            </w:r>
          </w:p>
          <w:p w:rsidR="007D7D7B" w:rsidRPr="00273C2D" w:rsidRDefault="007D7D7B" w:rsidP="00AB2929">
            <w:pPr>
              <w:jc w:val="both"/>
              <w:rPr>
                <w:rFonts w:ascii="Arial" w:hAnsi="Arial" w:cs="Arial"/>
              </w:rPr>
            </w:pPr>
          </w:p>
        </w:tc>
      </w:tr>
      <w:tr w:rsidR="00993884" w:rsidRPr="00273C2D" w:rsidTr="00993884">
        <w:trPr>
          <w:trHeight w:val="632"/>
          <w:tblCellSpacing w:w="20" w:type="dxa"/>
        </w:trPr>
        <w:tc>
          <w:tcPr>
            <w:tcW w:w="9084" w:type="dxa"/>
            <w:gridSpan w:val="4"/>
            <w:shd w:val="clear" w:color="auto" w:fill="DDD9C3" w:themeFill="background2" w:themeFillShade="E6"/>
          </w:tcPr>
          <w:p w:rsidR="00993884" w:rsidRPr="003229EB" w:rsidRDefault="00993884" w:rsidP="00993884">
            <w:pPr>
              <w:jc w:val="center"/>
              <w:rPr>
                <w:rFonts w:ascii="Arial" w:hAnsi="Arial" w:cs="Arial"/>
              </w:rPr>
            </w:pPr>
            <w:r w:rsidRPr="009D7B93">
              <w:rPr>
                <w:rFonts w:ascii="Arial" w:hAnsi="Arial" w:cs="Arial"/>
                <w:b/>
                <w:sz w:val="24"/>
                <w:szCs w:val="24"/>
              </w:rPr>
              <w:t>EN MATERIA DE SALUD</w:t>
            </w:r>
            <w:r w:rsidR="001372B0">
              <w:rPr>
                <w:rFonts w:ascii="Arial" w:hAnsi="Arial" w:cs="Arial"/>
                <w:b/>
                <w:sz w:val="24"/>
                <w:szCs w:val="24"/>
              </w:rPr>
              <w:t xml:space="preserve"> Y SEGURIDAD SOCIAL</w:t>
            </w:r>
          </w:p>
        </w:tc>
      </w:tr>
      <w:tr w:rsidR="00993884" w:rsidRPr="00273C2D" w:rsidTr="009D7B93">
        <w:trPr>
          <w:trHeight w:val="632"/>
          <w:tblCellSpacing w:w="20" w:type="dxa"/>
        </w:trPr>
        <w:tc>
          <w:tcPr>
            <w:tcW w:w="0" w:type="auto"/>
          </w:tcPr>
          <w:p w:rsidR="00993884" w:rsidRPr="003229EB" w:rsidRDefault="00993884" w:rsidP="003229EB">
            <w:pPr>
              <w:rPr>
                <w:rFonts w:ascii="Arial" w:hAnsi="Arial" w:cs="Arial"/>
              </w:rPr>
            </w:pPr>
            <w:r>
              <w:rPr>
                <w:rFonts w:ascii="Arial" w:hAnsi="Arial" w:cs="Arial"/>
              </w:rPr>
              <w:t xml:space="preserve">Acuerdo 273 </w:t>
            </w:r>
          </w:p>
        </w:tc>
        <w:tc>
          <w:tcPr>
            <w:tcW w:w="2317" w:type="dxa"/>
            <w:gridSpan w:val="2"/>
          </w:tcPr>
          <w:p w:rsidR="00993884" w:rsidRDefault="00993884" w:rsidP="003229EB">
            <w:pPr>
              <w:rPr>
                <w:rFonts w:ascii="Arial" w:hAnsi="Arial" w:cs="Arial"/>
              </w:rPr>
            </w:pPr>
            <w:r>
              <w:rPr>
                <w:rFonts w:ascii="Arial" w:hAnsi="Arial" w:cs="Arial"/>
              </w:rPr>
              <w:t>26 de agosto de 2004</w:t>
            </w:r>
          </w:p>
        </w:tc>
        <w:tc>
          <w:tcPr>
            <w:tcW w:w="5230" w:type="dxa"/>
          </w:tcPr>
          <w:p w:rsidR="00993884" w:rsidRPr="003229EB" w:rsidRDefault="00993884" w:rsidP="003229EB">
            <w:pPr>
              <w:jc w:val="both"/>
              <w:rPr>
                <w:rFonts w:ascii="Arial" w:hAnsi="Arial" w:cs="Arial"/>
              </w:rPr>
            </w:pPr>
            <w:r>
              <w:rPr>
                <w:rFonts w:ascii="Arial" w:hAnsi="Arial" w:cs="Arial"/>
              </w:rPr>
              <w:t>“P</w:t>
            </w:r>
            <w:r w:rsidRPr="00993884">
              <w:rPr>
                <w:rFonts w:ascii="Arial" w:hAnsi="Arial" w:cs="Arial"/>
              </w:rPr>
              <w:t xml:space="preserve">or medio del cual se adiciona el Acuerdo 244 de 2003 en cuanto a la afiliación de la población ROM al Sistema General de Seguridad Social en Salud </w:t>
            </w:r>
            <w:r>
              <w:rPr>
                <w:rFonts w:ascii="Arial" w:hAnsi="Arial" w:cs="Arial"/>
              </w:rPr>
              <w:t>y se dictan otras disposiciones”.</w:t>
            </w:r>
          </w:p>
        </w:tc>
      </w:tr>
      <w:tr w:rsidR="00CE5C83" w:rsidRPr="00273C2D" w:rsidTr="009D7B93">
        <w:trPr>
          <w:trHeight w:val="632"/>
          <w:tblCellSpacing w:w="20" w:type="dxa"/>
        </w:trPr>
        <w:tc>
          <w:tcPr>
            <w:tcW w:w="0" w:type="auto"/>
          </w:tcPr>
          <w:p w:rsidR="00CE5C83" w:rsidRDefault="00CE5C83" w:rsidP="00CE5C83">
            <w:pPr>
              <w:rPr>
                <w:rFonts w:ascii="Arial" w:hAnsi="Arial" w:cs="Arial"/>
              </w:rPr>
            </w:pPr>
            <w:r w:rsidRPr="00CE5C83">
              <w:rPr>
                <w:rFonts w:ascii="Arial" w:hAnsi="Arial" w:cs="Arial"/>
              </w:rPr>
              <w:t>D</w:t>
            </w:r>
            <w:r>
              <w:rPr>
                <w:rFonts w:ascii="Arial" w:hAnsi="Arial" w:cs="Arial"/>
              </w:rPr>
              <w:t xml:space="preserve">ecreto 2957 </w:t>
            </w:r>
          </w:p>
        </w:tc>
        <w:tc>
          <w:tcPr>
            <w:tcW w:w="2317" w:type="dxa"/>
            <w:gridSpan w:val="2"/>
          </w:tcPr>
          <w:p w:rsidR="00CE5C83" w:rsidRDefault="00CE5C83" w:rsidP="003229EB">
            <w:pPr>
              <w:rPr>
                <w:rFonts w:ascii="Arial" w:hAnsi="Arial" w:cs="Arial"/>
              </w:rPr>
            </w:pPr>
            <w:r>
              <w:rPr>
                <w:rFonts w:ascii="Arial" w:hAnsi="Arial" w:cs="Arial"/>
              </w:rPr>
              <w:t>6 de agosto de</w:t>
            </w:r>
            <w:r w:rsidRPr="00CE5C83">
              <w:rPr>
                <w:rFonts w:ascii="Arial" w:hAnsi="Arial" w:cs="Arial"/>
              </w:rPr>
              <w:t xml:space="preserve"> 2010</w:t>
            </w:r>
          </w:p>
        </w:tc>
        <w:tc>
          <w:tcPr>
            <w:tcW w:w="5230" w:type="dxa"/>
          </w:tcPr>
          <w:p w:rsidR="00CE5C83" w:rsidRPr="00CE5C83" w:rsidRDefault="00CE5C83" w:rsidP="00CE5C83">
            <w:pPr>
              <w:pStyle w:val="NormalWeb"/>
              <w:jc w:val="both"/>
              <w:rPr>
                <w:rFonts w:ascii="Arial" w:eastAsiaTheme="minorEastAsia" w:hAnsi="Arial" w:cs="Arial"/>
                <w:sz w:val="22"/>
                <w:szCs w:val="22"/>
              </w:rPr>
            </w:pPr>
            <w:r w:rsidRPr="00CE5C83">
              <w:rPr>
                <w:rFonts w:ascii="Arial" w:eastAsiaTheme="minorEastAsia" w:hAnsi="Arial" w:cs="Arial"/>
                <w:sz w:val="22"/>
                <w:szCs w:val="22"/>
              </w:rPr>
              <w:t>“Por el cual se expide un marco normativo para la protección integral de los derechos del grupo étnico Rom o Gitano”</w:t>
            </w:r>
          </w:p>
        </w:tc>
      </w:tr>
      <w:tr w:rsidR="00E659D9" w:rsidRPr="00273C2D" w:rsidTr="00E659D9">
        <w:trPr>
          <w:trHeight w:val="632"/>
          <w:tblCellSpacing w:w="20" w:type="dxa"/>
        </w:trPr>
        <w:tc>
          <w:tcPr>
            <w:tcW w:w="9084" w:type="dxa"/>
            <w:gridSpan w:val="4"/>
            <w:shd w:val="clear" w:color="auto" w:fill="DDD9C3" w:themeFill="background2" w:themeFillShade="E6"/>
          </w:tcPr>
          <w:p w:rsidR="00E659D9" w:rsidRDefault="00E659D9" w:rsidP="00E659D9">
            <w:pPr>
              <w:jc w:val="center"/>
              <w:rPr>
                <w:rFonts w:ascii="Arial" w:hAnsi="Arial" w:cs="Arial"/>
              </w:rPr>
            </w:pPr>
            <w:r w:rsidRPr="009D7B93">
              <w:rPr>
                <w:rFonts w:ascii="Arial" w:hAnsi="Arial" w:cs="Arial"/>
                <w:b/>
                <w:sz w:val="24"/>
                <w:szCs w:val="24"/>
              </w:rPr>
              <w:t xml:space="preserve">EN MATERIA DE </w:t>
            </w:r>
            <w:r>
              <w:rPr>
                <w:rFonts w:ascii="Arial" w:hAnsi="Arial" w:cs="Arial"/>
                <w:b/>
                <w:sz w:val="24"/>
                <w:szCs w:val="24"/>
              </w:rPr>
              <w:t>EDUCACIÓN</w:t>
            </w:r>
          </w:p>
          <w:p w:rsidR="00E659D9" w:rsidRDefault="00E659D9" w:rsidP="003229EB">
            <w:pPr>
              <w:jc w:val="both"/>
              <w:rPr>
                <w:rFonts w:ascii="Arial" w:hAnsi="Arial" w:cs="Arial"/>
              </w:rPr>
            </w:pPr>
          </w:p>
        </w:tc>
      </w:tr>
      <w:tr w:rsidR="00E659D9" w:rsidRPr="00273C2D" w:rsidTr="009D7B93">
        <w:trPr>
          <w:trHeight w:val="632"/>
          <w:tblCellSpacing w:w="20" w:type="dxa"/>
        </w:trPr>
        <w:tc>
          <w:tcPr>
            <w:tcW w:w="0" w:type="auto"/>
          </w:tcPr>
          <w:p w:rsidR="00E659D9" w:rsidRDefault="00965DA8" w:rsidP="003229EB">
            <w:pPr>
              <w:rPr>
                <w:rFonts w:ascii="Arial" w:hAnsi="Arial" w:cs="Arial"/>
              </w:rPr>
            </w:pPr>
            <w:r>
              <w:rPr>
                <w:rFonts w:ascii="Arial" w:hAnsi="Arial" w:cs="Arial"/>
              </w:rPr>
              <w:t>Ley 115</w:t>
            </w:r>
          </w:p>
        </w:tc>
        <w:tc>
          <w:tcPr>
            <w:tcW w:w="2317" w:type="dxa"/>
            <w:gridSpan w:val="2"/>
          </w:tcPr>
          <w:p w:rsidR="00E659D9" w:rsidRDefault="00965DA8" w:rsidP="003229EB">
            <w:pPr>
              <w:rPr>
                <w:rFonts w:ascii="Arial" w:hAnsi="Arial" w:cs="Arial"/>
              </w:rPr>
            </w:pPr>
            <w:r>
              <w:rPr>
                <w:rFonts w:ascii="Arial" w:hAnsi="Arial" w:cs="Arial"/>
              </w:rPr>
              <w:t>8 de febrero1994</w:t>
            </w:r>
          </w:p>
        </w:tc>
        <w:tc>
          <w:tcPr>
            <w:tcW w:w="5230" w:type="dxa"/>
          </w:tcPr>
          <w:p w:rsidR="00E659D9" w:rsidRDefault="00965DA8" w:rsidP="00965DA8">
            <w:pPr>
              <w:spacing w:before="100" w:beforeAutospacing="1" w:after="100" w:afterAutospacing="1"/>
              <w:rPr>
                <w:rFonts w:ascii="Arial" w:hAnsi="Arial" w:cs="Arial"/>
              </w:rPr>
            </w:pPr>
            <w:r>
              <w:rPr>
                <w:rFonts w:ascii="Arial" w:hAnsi="Arial" w:cs="Arial"/>
              </w:rPr>
              <w:t>“Por la cual se expide la Ley General de Educación</w:t>
            </w:r>
            <w:r w:rsidR="005D4937">
              <w:rPr>
                <w:rFonts w:ascii="Arial" w:hAnsi="Arial" w:cs="Arial"/>
              </w:rPr>
              <w:t>”</w:t>
            </w:r>
          </w:p>
        </w:tc>
      </w:tr>
      <w:tr w:rsidR="00965DA8" w:rsidRPr="00273C2D" w:rsidTr="009D7B93">
        <w:trPr>
          <w:trHeight w:val="632"/>
          <w:tblCellSpacing w:w="20" w:type="dxa"/>
        </w:trPr>
        <w:tc>
          <w:tcPr>
            <w:tcW w:w="0" w:type="auto"/>
          </w:tcPr>
          <w:p w:rsidR="00965DA8" w:rsidRDefault="00965DA8" w:rsidP="003229EB">
            <w:pPr>
              <w:rPr>
                <w:rFonts w:ascii="Arial" w:hAnsi="Arial" w:cs="Arial"/>
              </w:rPr>
            </w:pPr>
            <w:r>
              <w:rPr>
                <w:rFonts w:ascii="Arial" w:hAnsi="Arial" w:cs="Arial"/>
              </w:rPr>
              <w:t>Decreto 804</w:t>
            </w:r>
          </w:p>
        </w:tc>
        <w:tc>
          <w:tcPr>
            <w:tcW w:w="2317" w:type="dxa"/>
            <w:gridSpan w:val="2"/>
          </w:tcPr>
          <w:p w:rsidR="00965DA8" w:rsidRDefault="00965DA8" w:rsidP="003229EB">
            <w:pPr>
              <w:rPr>
                <w:rFonts w:ascii="Arial" w:hAnsi="Arial" w:cs="Arial"/>
              </w:rPr>
            </w:pPr>
            <w:r>
              <w:rPr>
                <w:rFonts w:ascii="Arial" w:hAnsi="Arial" w:cs="Arial"/>
              </w:rPr>
              <w:t>18 mayo de 1995</w:t>
            </w:r>
          </w:p>
        </w:tc>
        <w:tc>
          <w:tcPr>
            <w:tcW w:w="5230" w:type="dxa"/>
          </w:tcPr>
          <w:p w:rsidR="00965DA8" w:rsidRPr="00965DA8" w:rsidRDefault="00965DA8" w:rsidP="00965DA8">
            <w:pPr>
              <w:spacing w:before="100" w:beforeAutospacing="1" w:after="100" w:afterAutospacing="1"/>
              <w:rPr>
                <w:rFonts w:ascii="Arial" w:hAnsi="Arial" w:cs="Arial"/>
              </w:rPr>
            </w:pPr>
            <w:r>
              <w:rPr>
                <w:rFonts w:ascii="Arial" w:hAnsi="Arial" w:cs="Arial"/>
              </w:rPr>
              <w:t>“P</w:t>
            </w:r>
            <w:r w:rsidRPr="00965DA8">
              <w:rPr>
                <w:rFonts w:ascii="Arial" w:hAnsi="Arial" w:cs="Arial"/>
              </w:rPr>
              <w:t>or medio del cual se reglamenta la atención educativa para grupos étnicos</w:t>
            </w:r>
            <w:r>
              <w:rPr>
                <w:rFonts w:ascii="Arial" w:hAnsi="Arial" w:cs="Arial"/>
              </w:rPr>
              <w:t>”.</w:t>
            </w:r>
          </w:p>
          <w:p w:rsidR="00965DA8" w:rsidRDefault="00965DA8" w:rsidP="00965DA8">
            <w:pPr>
              <w:spacing w:before="100" w:beforeAutospacing="1" w:after="100" w:afterAutospacing="1"/>
              <w:rPr>
                <w:rFonts w:ascii="Arial" w:hAnsi="Arial" w:cs="Arial"/>
              </w:rPr>
            </w:pPr>
          </w:p>
        </w:tc>
      </w:tr>
      <w:tr w:rsidR="00CE5C83" w:rsidRPr="00273C2D" w:rsidTr="009D7B93">
        <w:trPr>
          <w:trHeight w:val="632"/>
          <w:tblCellSpacing w:w="20" w:type="dxa"/>
        </w:trPr>
        <w:tc>
          <w:tcPr>
            <w:tcW w:w="0" w:type="auto"/>
          </w:tcPr>
          <w:p w:rsidR="00CE5C83" w:rsidRDefault="00CE5C83" w:rsidP="003229EB">
            <w:pPr>
              <w:rPr>
                <w:rFonts w:ascii="Arial" w:hAnsi="Arial" w:cs="Arial"/>
              </w:rPr>
            </w:pPr>
            <w:r w:rsidRPr="00CE5C83">
              <w:rPr>
                <w:rFonts w:ascii="Arial" w:hAnsi="Arial" w:cs="Arial"/>
              </w:rPr>
              <w:t>D</w:t>
            </w:r>
            <w:r>
              <w:rPr>
                <w:rFonts w:ascii="Arial" w:hAnsi="Arial" w:cs="Arial"/>
              </w:rPr>
              <w:t>ecreto 2957</w:t>
            </w:r>
          </w:p>
        </w:tc>
        <w:tc>
          <w:tcPr>
            <w:tcW w:w="2317" w:type="dxa"/>
            <w:gridSpan w:val="2"/>
          </w:tcPr>
          <w:p w:rsidR="00CE5C83" w:rsidRDefault="00CE5C83" w:rsidP="003229EB">
            <w:pPr>
              <w:rPr>
                <w:rFonts w:ascii="Arial" w:hAnsi="Arial" w:cs="Arial"/>
              </w:rPr>
            </w:pPr>
            <w:r>
              <w:rPr>
                <w:rFonts w:ascii="Arial" w:hAnsi="Arial" w:cs="Arial"/>
              </w:rPr>
              <w:t>6 de agosto de</w:t>
            </w:r>
            <w:r w:rsidRPr="00CE5C83">
              <w:rPr>
                <w:rFonts w:ascii="Arial" w:hAnsi="Arial" w:cs="Arial"/>
              </w:rPr>
              <w:t xml:space="preserve"> 2010</w:t>
            </w:r>
          </w:p>
        </w:tc>
        <w:tc>
          <w:tcPr>
            <w:tcW w:w="5230" w:type="dxa"/>
          </w:tcPr>
          <w:p w:rsidR="00CE5C83" w:rsidRDefault="00CE5C83" w:rsidP="00965DA8">
            <w:pPr>
              <w:spacing w:before="100" w:beforeAutospacing="1" w:after="100" w:afterAutospacing="1"/>
              <w:rPr>
                <w:rFonts w:ascii="Arial" w:hAnsi="Arial" w:cs="Arial"/>
              </w:rPr>
            </w:pPr>
            <w:r w:rsidRPr="00CE5C83">
              <w:rPr>
                <w:rFonts w:ascii="Arial" w:hAnsi="Arial" w:cs="Arial"/>
              </w:rPr>
              <w:t>“Por el cual se expide un marco normativo para la protección integral de los derechos del grupo étnico Rom o Gitano”</w:t>
            </w:r>
          </w:p>
        </w:tc>
      </w:tr>
      <w:tr w:rsidR="001372B0" w:rsidRPr="00273C2D" w:rsidTr="001372B0">
        <w:trPr>
          <w:trHeight w:val="632"/>
          <w:tblCellSpacing w:w="20" w:type="dxa"/>
        </w:trPr>
        <w:tc>
          <w:tcPr>
            <w:tcW w:w="9084" w:type="dxa"/>
            <w:gridSpan w:val="4"/>
            <w:shd w:val="clear" w:color="auto" w:fill="DDD9C3" w:themeFill="background2" w:themeFillShade="E6"/>
          </w:tcPr>
          <w:p w:rsidR="001372B0" w:rsidRDefault="001372B0" w:rsidP="001372B0">
            <w:pPr>
              <w:jc w:val="center"/>
              <w:rPr>
                <w:rFonts w:ascii="Arial" w:hAnsi="Arial" w:cs="Arial"/>
                <w:b/>
                <w:sz w:val="24"/>
                <w:szCs w:val="24"/>
              </w:rPr>
            </w:pPr>
            <w:r>
              <w:rPr>
                <w:rFonts w:ascii="Arial" w:hAnsi="Arial" w:cs="Arial"/>
                <w:b/>
                <w:sz w:val="24"/>
                <w:szCs w:val="24"/>
              </w:rPr>
              <w:t xml:space="preserve">EN MATERIA DE </w:t>
            </w:r>
            <w:r w:rsidRPr="001372B0">
              <w:rPr>
                <w:rFonts w:ascii="Arial" w:hAnsi="Arial" w:cs="Arial"/>
                <w:b/>
                <w:sz w:val="24"/>
                <w:szCs w:val="24"/>
              </w:rPr>
              <w:t>PATRIMONIO CULTURAL, PROTECCIÓN DE LA LENGUA Y PRÁCTICAS CULTURALES</w:t>
            </w:r>
          </w:p>
          <w:p w:rsidR="001372B0" w:rsidRPr="001372B0" w:rsidRDefault="001372B0" w:rsidP="001372B0">
            <w:pPr>
              <w:rPr>
                <w:rFonts w:ascii="Arial" w:hAnsi="Arial" w:cs="Arial"/>
                <w:b/>
                <w:sz w:val="24"/>
                <w:szCs w:val="24"/>
              </w:rPr>
            </w:pPr>
          </w:p>
        </w:tc>
      </w:tr>
      <w:tr w:rsidR="001372B0" w:rsidRPr="00273C2D" w:rsidTr="001372B0">
        <w:trPr>
          <w:trHeight w:val="632"/>
          <w:tblCellSpacing w:w="20" w:type="dxa"/>
        </w:trPr>
        <w:tc>
          <w:tcPr>
            <w:tcW w:w="1497" w:type="dxa"/>
            <w:gridSpan w:val="2"/>
            <w:shd w:val="clear" w:color="auto" w:fill="FFFFFF" w:themeFill="background1"/>
          </w:tcPr>
          <w:p w:rsidR="001372B0" w:rsidRDefault="001372B0" w:rsidP="001372B0">
            <w:pPr>
              <w:shd w:val="clear" w:color="auto" w:fill="FFFFFF" w:themeFill="background1"/>
              <w:rPr>
                <w:rFonts w:ascii="Arial" w:hAnsi="Arial" w:cs="Arial"/>
                <w:b/>
                <w:sz w:val="24"/>
                <w:szCs w:val="24"/>
              </w:rPr>
            </w:pPr>
            <w:r w:rsidRPr="00CE5C83">
              <w:rPr>
                <w:rFonts w:ascii="Arial" w:hAnsi="Arial" w:cs="Arial"/>
              </w:rPr>
              <w:t>D</w:t>
            </w:r>
            <w:r>
              <w:rPr>
                <w:rFonts w:ascii="Arial" w:hAnsi="Arial" w:cs="Arial"/>
              </w:rPr>
              <w:t>ecreto 2957</w:t>
            </w:r>
          </w:p>
        </w:tc>
        <w:tc>
          <w:tcPr>
            <w:tcW w:w="2277" w:type="dxa"/>
            <w:shd w:val="clear" w:color="auto" w:fill="FFFFFF" w:themeFill="background1"/>
          </w:tcPr>
          <w:p w:rsidR="001372B0" w:rsidRDefault="001372B0" w:rsidP="001372B0">
            <w:pPr>
              <w:shd w:val="clear" w:color="auto" w:fill="FFFFFF" w:themeFill="background1"/>
              <w:rPr>
                <w:rFonts w:ascii="Arial" w:hAnsi="Arial" w:cs="Arial"/>
                <w:b/>
                <w:sz w:val="24"/>
                <w:szCs w:val="24"/>
              </w:rPr>
            </w:pPr>
            <w:r>
              <w:rPr>
                <w:rFonts w:ascii="Arial" w:hAnsi="Arial" w:cs="Arial"/>
              </w:rPr>
              <w:t>6 de agosto de</w:t>
            </w:r>
            <w:r w:rsidRPr="00CE5C83">
              <w:rPr>
                <w:rFonts w:ascii="Arial" w:hAnsi="Arial" w:cs="Arial"/>
              </w:rPr>
              <w:t xml:space="preserve"> 2010</w:t>
            </w:r>
          </w:p>
        </w:tc>
        <w:tc>
          <w:tcPr>
            <w:tcW w:w="5230" w:type="dxa"/>
            <w:shd w:val="clear" w:color="auto" w:fill="FFFFFF" w:themeFill="background1"/>
          </w:tcPr>
          <w:p w:rsidR="001372B0" w:rsidRDefault="001372B0" w:rsidP="001372B0">
            <w:pPr>
              <w:shd w:val="clear" w:color="auto" w:fill="FFFFFF" w:themeFill="background1"/>
              <w:rPr>
                <w:rFonts w:ascii="Arial" w:hAnsi="Arial" w:cs="Arial"/>
                <w:b/>
                <w:sz w:val="24"/>
                <w:szCs w:val="24"/>
              </w:rPr>
            </w:pPr>
            <w:r w:rsidRPr="00CE5C83">
              <w:rPr>
                <w:rFonts w:ascii="Arial" w:hAnsi="Arial" w:cs="Arial"/>
              </w:rPr>
              <w:t>“Por el cual se expide un marco normativo para la protección integral de los derechos del grupo étnico Rom o Gitano”</w:t>
            </w:r>
          </w:p>
        </w:tc>
      </w:tr>
    </w:tbl>
    <w:p w:rsidR="00085C1C" w:rsidRDefault="00085C1C"/>
    <w:p w:rsidR="00085C1C" w:rsidRDefault="00085C1C"/>
    <w:p w:rsidR="003229EB" w:rsidRDefault="003229EB" w:rsidP="007F40BF">
      <w:pPr>
        <w:pStyle w:val="Ttulo1"/>
        <w:numPr>
          <w:ilvl w:val="0"/>
          <w:numId w:val="3"/>
        </w:numPr>
        <w:rPr>
          <w:rFonts w:eastAsia="Times New Roman"/>
          <w:lang w:eastAsia="en-US"/>
        </w:rPr>
      </w:pPr>
      <w:bookmarkStart w:id="8" w:name="_Toc396890190"/>
      <w:bookmarkStart w:id="9" w:name="_Toc396890327"/>
      <w:bookmarkStart w:id="10" w:name="_Toc396890358"/>
      <w:bookmarkStart w:id="11" w:name="_Toc396890380"/>
      <w:bookmarkStart w:id="12" w:name="_Toc396890433"/>
      <w:bookmarkStart w:id="13" w:name="_Toc396890589"/>
      <w:bookmarkStart w:id="14" w:name="_Toc396890694"/>
      <w:bookmarkStart w:id="15" w:name="_Toc396923859"/>
      <w:bookmarkStart w:id="16" w:name="_Toc399049397"/>
      <w:bookmarkStart w:id="17" w:name="_Toc399049733"/>
      <w:r w:rsidRPr="008A7CDF">
        <w:rPr>
          <w:rFonts w:eastAsia="Times New Roman"/>
          <w:lang w:eastAsia="en-US"/>
        </w:rPr>
        <w:t>CONTEXTO GENERAL</w:t>
      </w:r>
      <w:bookmarkEnd w:id="8"/>
      <w:bookmarkEnd w:id="9"/>
      <w:bookmarkEnd w:id="10"/>
      <w:bookmarkEnd w:id="11"/>
      <w:bookmarkEnd w:id="12"/>
      <w:bookmarkEnd w:id="13"/>
      <w:bookmarkEnd w:id="14"/>
      <w:bookmarkEnd w:id="15"/>
      <w:bookmarkEnd w:id="16"/>
      <w:bookmarkEnd w:id="17"/>
    </w:p>
    <w:p w:rsidR="00851219" w:rsidRPr="00851219" w:rsidRDefault="00851219" w:rsidP="00851219">
      <w:pPr>
        <w:rPr>
          <w:lang w:eastAsia="en-US"/>
        </w:rPr>
      </w:pPr>
    </w:p>
    <w:p w:rsidR="003229EB" w:rsidRPr="003229EB" w:rsidRDefault="003229EB" w:rsidP="003229EB">
      <w:pPr>
        <w:spacing w:line="360" w:lineRule="auto"/>
        <w:jc w:val="both"/>
        <w:rPr>
          <w:rFonts w:ascii="Arial" w:eastAsia="Calibri" w:hAnsi="Arial" w:cs="Arial"/>
        </w:rPr>
      </w:pPr>
      <w:r w:rsidRPr="003229EB">
        <w:rPr>
          <w:rFonts w:ascii="Arial" w:eastAsia="Calibri" w:hAnsi="Arial" w:cs="Arial"/>
        </w:rPr>
        <w:lastRenderedPageBreak/>
        <w:t xml:space="preserve">El Estado Colombiano se ha acogido a una serie de convenios internacionales para proteger los grupos étnicos del país. La Ley 22 de 1981 </w:t>
      </w:r>
      <w:r w:rsidRPr="003229EB">
        <w:rPr>
          <w:rFonts w:ascii="Arial" w:eastAsia="Times New Roman" w:hAnsi="Arial" w:cs="Arial"/>
        </w:rPr>
        <w:t xml:space="preserve">aprueba "La Convención Internacional sobre la Eliminación de todas las formas de Discriminación Racial", adoptado por la Asamblea General de las Naciones Unidas en Resolución del 21 de diciembre de 1965, y abierta a la firma el 7 de marzo de 1966”. </w:t>
      </w:r>
      <w:r w:rsidRPr="003229EB">
        <w:rPr>
          <w:rFonts w:ascii="Arial" w:eastAsia="Calibri" w:hAnsi="Arial" w:cs="Arial"/>
        </w:rPr>
        <w:t xml:space="preserve">Con la Ley 21 de 1991 </w:t>
      </w:r>
      <w:r w:rsidRPr="003229EB">
        <w:rPr>
          <w:rFonts w:ascii="Arial" w:eastAsia="Times New Roman" w:hAnsi="Arial" w:cs="Arial"/>
        </w:rPr>
        <w:t>el Estado colombiano ratificó el Convenio 169 de la OIT de 1989, sobre pueblos indígenas y tribales en países independientes. Al ratificar dicho convenio, el Estado colombiano se compromete a adecuar la legislación nacional y a desarrollar acciones necesarias de acuerdo con las disposiciones contenidas en el convenio, entre otras. Las premisas son la participación y el respeto a la identidad cultural. Tanto el gobierno, como las comunidades de los grupos étnicos asumen la responsabilidad de desarrollar acciones para proteger los derechos de estos pueblos y garantizar el derecho a su identidad, a través de medidas concretas que permitan salvaguardar tanto a las personas, como sus instituciones, bienes, trabajo, cultura y medio ambiente.</w:t>
      </w:r>
    </w:p>
    <w:p w:rsidR="00357ACA" w:rsidRDefault="00357ACA" w:rsidP="00227BDF">
      <w:pPr>
        <w:pStyle w:val="NormalWeb"/>
        <w:shd w:val="clear" w:color="auto" w:fill="FFFFFF"/>
        <w:spacing w:line="360" w:lineRule="auto"/>
        <w:jc w:val="both"/>
        <w:rPr>
          <w:rFonts w:ascii="Arial" w:hAnsi="Arial" w:cs="Arial"/>
          <w:sz w:val="22"/>
          <w:szCs w:val="22"/>
        </w:rPr>
      </w:pPr>
      <w:r w:rsidRPr="00357ACA">
        <w:rPr>
          <w:rFonts w:ascii="Arial" w:hAnsi="Arial" w:cs="Arial"/>
          <w:sz w:val="22"/>
          <w:szCs w:val="22"/>
        </w:rPr>
        <w:t>Con la promulgación del decreto 2957 de 2010</w:t>
      </w:r>
      <w:r>
        <w:rPr>
          <w:rFonts w:ascii="Arial" w:hAnsi="Arial" w:cs="Arial"/>
          <w:sz w:val="22"/>
          <w:szCs w:val="22"/>
        </w:rPr>
        <w:t xml:space="preserve"> el Estado Colombiano</w:t>
      </w:r>
      <w:r w:rsidR="00874A1D">
        <w:rPr>
          <w:rFonts w:ascii="Arial" w:hAnsi="Arial" w:cs="Arial"/>
          <w:sz w:val="22"/>
          <w:szCs w:val="22"/>
        </w:rPr>
        <w:t xml:space="preserve"> expide un marco normativo para la protección integral de los derechos de  este grupo étnico. </w:t>
      </w:r>
      <w:r w:rsidR="00EF09BD">
        <w:rPr>
          <w:rFonts w:ascii="Arial" w:hAnsi="Arial" w:cs="Arial"/>
          <w:sz w:val="22"/>
          <w:szCs w:val="22"/>
        </w:rPr>
        <w:t>En él se</w:t>
      </w:r>
      <w:r>
        <w:rPr>
          <w:rFonts w:ascii="Arial" w:hAnsi="Arial" w:cs="Arial"/>
          <w:sz w:val="22"/>
          <w:szCs w:val="22"/>
        </w:rPr>
        <w:t xml:space="preserve"> reconoce al pueblo </w:t>
      </w:r>
      <w:r w:rsidR="005A5D66">
        <w:rPr>
          <w:rFonts w:ascii="Arial" w:hAnsi="Arial" w:cs="Arial"/>
          <w:sz w:val="22"/>
          <w:szCs w:val="22"/>
        </w:rPr>
        <w:t>Rom</w:t>
      </w:r>
      <w:r>
        <w:rPr>
          <w:rFonts w:ascii="Arial" w:hAnsi="Arial" w:cs="Arial"/>
          <w:sz w:val="22"/>
          <w:szCs w:val="22"/>
        </w:rPr>
        <w:t xml:space="preserve"> o gitano </w:t>
      </w:r>
      <w:r w:rsidRPr="00357ACA">
        <w:rPr>
          <w:rFonts w:ascii="Arial" w:hAnsi="Arial" w:cs="Arial"/>
          <w:sz w:val="22"/>
          <w:szCs w:val="22"/>
        </w:rPr>
        <w:t xml:space="preserve">como </w:t>
      </w:r>
      <w:r>
        <w:rPr>
          <w:rFonts w:ascii="Arial" w:hAnsi="Arial" w:cs="Arial"/>
          <w:sz w:val="22"/>
          <w:szCs w:val="22"/>
        </w:rPr>
        <w:t>“</w:t>
      </w:r>
      <w:r w:rsidRPr="00357ACA">
        <w:rPr>
          <w:rFonts w:ascii="Arial" w:hAnsi="Arial" w:cs="Arial"/>
          <w:sz w:val="22"/>
          <w:szCs w:val="22"/>
        </w:rPr>
        <w:t>grupo étnico, portador de unas señales identitarias específ</w:t>
      </w:r>
      <w:r>
        <w:rPr>
          <w:rFonts w:ascii="Arial" w:hAnsi="Arial" w:cs="Arial"/>
          <w:sz w:val="22"/>
          <w:szCs w:val="22"/>
        </w:rPr>
        <w:t>i</w:t>
      </w:r>
      <w:r w:rsidRPr="00357ACA">
        <w:rPr>
          <w:rFonts w:ascii="Arial" w:hAnsi="Arial" w:cs="Arial"/>
          <w:sz w:val="22"/>
          <w:szCs w:val="22"/>
        </w:rPr>
        <w:t>cas y de una cultura propia que ameritan un tratamiento especial y diferencial por parte del Estado colombiano y la sociedad mayoritaria, a f</w:t>
      </w:r>
      <w:r>
        <w:rPr>
          <w:rFonts w:ascii="Arial" w:hAnsi="Arial" w:cs="Arial"/>
          <w:sz w:val="22"/>
          <w:szCs w:val="22"/>
        </w:rPr>
        <w:t>i</w:t>
      </w:r>
      <w:r w:rsidRPr="00357ACA">
        <w:rPr>
          <w:rFonts w:ascii="Arial" w:hAnsi="Arial" w:cs="Arial"/>
          <w:sz w:val="22"/>
          <w:szCs w:val="22"/>
        </w:rPr>
        <w:t>n de garantizar adecuadamente su integridad étnica y cultural, así como el ejercicio pleno de sus derechos colectivos</w:t>
      </w:r>
      <w:r>
        <w:rPr>
          <w:rFonts w:ascii="Arial" w:hAnsi="Arial" w:cs="Arial"/>
          <w:sz w:val="22"/>
          <w:szCs w:val="22"/>
        </w:rPr>
        <w:t>”, de la misma forma determina necesario</w:t>
      </w:r>
      <w:r w:rsidRPr="00357ACA">
        <w:rPr>
          <w:rFonts w:ascii="Arial" w:hAnsi="Arial" w:cs="Arial"/>
          <w:sz w:val="22"/>
          <w:szCs w:val="22"/>
        </w:rPr>
        <w:t xml:space="preserve"> desarrollar </w:t>
      </w:r>
      <w:r>
        <w:rPr>
          <w:rFonts w:ascii="Arial" w:hAnsi="Arial" w:cs="Arial"/>
          <w:sz w:val="22"/>
          <w:szCs w:val="22"/>
        </w:rPr>
        <w:t>“</w:t>
      </w:r>
      <w:r w:rsidRPr="00357ACA">
        <w:rPr>
          <w:rFonts w:ascii="Arial" w:hAnsi="Arial" w:cs="Arial"/>
          <w:sz w:val="22"/>
          <w:szCs w:val="22"/>
        </w:rPr>
        <w:t>acciones afirmativas como grupo étnico, tendientes al fortalecimiento de su autonomía y su participación en la articulación de derechos con el resto de la sociedad colombiana</w:t>
      </w:r>
      <w:r>
        <w:rPr>
          <w:rFonts w:ascii="Arial" w:hAnsi="Arial" w:cs="Arial"/>
          <w:sz w:val="22"/>
          <w:szCs w:val="22"/>
        </w:rPr>
        <w:t>”</w:t>
      </w:r>
      <w:r w:rsidRPr="00357ACA">
        <w:rPr>
          <w:rFonts w:ascii="Arial" w:hAnsi="Arial" w:cs="Arial"/>
          <w:sz w:val="22"/>
          <w:szCs w:val="22"/>
        </w:rPr>
        <w:t>.</w:t>
      </w:r>
      <w:r w:rsidRPr="00357ACA">
        <w:rPr>
          <w:rStyle w:val="Refdenotaalpie"/>
          <w:rFonts w:ascii="Arial" w:hAnsi="Arial" w:cs="Arial"/>
          <w:sz w:val="22"/>
          <w:szCs w:val="22"/>
        </w:rPr>
        <w:t xml:space="preserve"> </w:t>
      </w:r>
      <w:r>
        <w:rPr>
          <w:rStyle w:val="Refdenotaalpie"/>
          <w:rFonts w:ascii="Arial" w:hAnsi="Arial" w:cs="Arial"/>
          <w:sz w:val="22"/>
          <w:szCs w:val="22"/>
        </w:rPr>
        <w:footnoteReference w:id="1"/>
      </w:r>
      <w:r w:rsidR="00874A1D">
        <w:rPr>
          <w:rFonts w:ascii="Arial" w:hAnsi="Arial" w:cs="Arial"/>
          <w:sz w:val="22"/>
          <w:szCs w:val="22"/>
        </w:rPr>
        <w:t xml:space="preserve"> Hasta la promulgación de dicho decreto, el pueblo </w:t>
      </w:r>
      <w:r w:rsidR="005A5D66">
        <w:rPr>
          <w:rFonts w:ascii="Arial" w:hAnsi="Arial" w:cs="Arial"/>
          <w:sz w:val="22"/>
          <w:szCs w:val="22"/>
        </w:rPr>
        <w:t>Rom</w:t>
      </w:r>
      <w:r w:rsidR="00874A1D">
        <w:rPr>
          <w:rFonts w:ascii="Arial" w:hAnsi="Arial" w:cs="Arial"/>
          <w:sz w:val="22"/>
          <w:szCs w:val="22"/>
        </w:rPr>
        <w:t xml:space="preserve"> o gitano no contaba con ninguna medida especial para reconocer sus derechos colectivos y patrimoniales lo cual en términos de inclusión por motivos étnicos marcaba una desventaja significativa frente a otros grupos étnicos como las comunidades negras afrocolombianas raizales y palenqueras y las comunidades indígenas. </w:t>
      </w:r>
    </w:p>
    <w:p w:rsidR="00E659D9" w:rsidRDefault="0004056E" w:rsidP="00F54EE0">
      <w:pPr>
        <w:spacing w:line="360" w:lineRule="auto"/>
        <w:jc w:val="both"/>
        <w:rPr>
          <w:rFonts w:ascii="Arial" w:eastAsia="Times New Roman" w:hAnsi="Arial" w:cs="Arial"/>
        </w:rPr>
      </w:pPr>
      <w:r>
        <w:rPr>
          <w:rFonts w:ascii="Arial" w:eastAsia="Times New Roman" w:hAnsi="Arial" w:cs="Arial"/>
        </w:rPr>
        <w:lastRenderedPageBreak/>
        <w:t xml:space="preserve">En la Constitución Política de 1991 no existe un reconocimiento específico del pueblo Rom o Gitano como grupo étnico sujeto de protección especial protección como es el caso para las comunidades afrocolombianas(artículo transitorio número 55)  o para los pueblos indígenas </w:t>
      </w:r>
      <w:r w:rsidR="00F54EE0">
        <w:rPr>
          <w:rFonts w:ascii="Arial" w:eastAsia="Times New Roman" w:hAnsi="Arial" w:cs="Arial"/>
        </w:rPr>
        <w:t>(</w:t>
      </w:r>
      <w:r w:rsidR="009D7B93">
        <w:rPr>
          <w:rFonts w:ascii="Arial" w:eastAsia="Times New Roman" w:hAnsi="Arial" w:cs="Arial"/>
        </w:rPr>
        <w:t>artículo 286 el cual los reconoce como entidad territorial , junto con los departamentos, los distritos y los municipios</w:t>
      </w:r>
      <w:r w:rsidR="00F54EE0">
        <w:rPr>
          <w:rFonts w:ascii="Arial" w:eastAsia="Times New Roman" w:hAnsi="Arial" w:cs="Arial"/>
        </w:rPr>
        <w:t>) . El t</w:t>
      </w:r>
      <w:r w:rsidR="00F54EE0" w:rsidRPr="00F54EE0">
        <w:rPr>
          <w:rFonts w:ascii="Arial" w:eastAsia="Times New Roman" w:hAnsi="Arial" w:cs="Arial"/>
        </w:rPr>
        <w:t>exto original del artículo 176 de la Constitución Política de 1991 rezaba que: “La ley podrá establecer una circunscripción especial para asegurar la participación en la Cámara de Representantes de los grupos étnicos y de las minorías políticas” Este artículo</w:t>
      </w:r>
      <w:r w:rsidR="00F54EE0">
        <w:rPr>
          <w:rFonts w:ascii="Arial" w:eastAsia="Times New Roman" w:hAnsi="Arial" w:cs="Arial"/>
        </w:rPr>
        <w:t xml:space="preserve">, </w:t>
      </w:r>
      <w:r w:rsidR="00F54EE0" w:rsidRPr="00F54EE0">
        <w:rPr>
          <w:rFonts w:ascii="Arial" w:eastAsia="Times New Roman" w:hAnsi="Arial" w:cs="Arial"/>
        </w:rPr>
        <w:t xml:space="preserve"> recientemente modificado por el artículo 6, Acto Legislativo 02 de 2015  afirma que : “Las circunscripciones </w:t>
      </w:r>
      <w:bookmarkStart w:id="18" w:name="176.4"/>
      <w:r w:rsidR="00F54EE0" w:rsidRPr="00F54EE0">
        <w:rPr>
          <w:rFonts w:ascii="Arial" w:eastAsia="Times New Roman" w:hAnsi="Arial" w:cs="Arial"/>
        </w:rPr>
        <w:t> </w:t>
      </w:r>
      <w:bookmarkEnd w:id="18"/>
      <w:r w:rsidR="00F54EE0" w:rsidRPr="00F54EE0">
        <w:rPr>
          <w:rFonts w:ascii="Arial" w:eastAsia="Times New Roman" w:hAnsi="Arial" w:cs="Arial"/>
        </w:rPr>
        <w:t xml:space="preserve">especiales asegurarán la participación en la Cámara de Representantes de los grupos étnicos y de los colombianos residentes en el exterior. Mediante 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 De esta manera se deja al pueblo Rom fuera de la circunscripción especial </w:t>
      </w:r>
      <w:r w:rsidR="00F54EE0">
        <w:rPr>
          <w:rFonts w:ascii="Arial" w:eastAsia="Times New Roman" w:hAnsi="Arial" w:cs="Arial"/>
        </w:rPr>
        <w:t>e ignora de esta manera</w:t>
      </w:r>
      <w:r w:rsidR="00F54EE0" w:rsidRPr="00F54EE0">
        <w:rPr>
          <w:rFonts w:ascii="Arial" w:eastAsia="Times New Roman" w:hAnsi="Arial" w:cs="Arial"/>
        </w:rPr>
        <w:t xml:space="preserve"> su participación en la Cámara de Representantes.</w:t>
      </w:r>
    </w:p>
    <w:p w:rsidR="005E2901" w:rsidRPr="00F54EE0" w:rsidRDefault="009D7B93" w:rsidP="00F54EE0">
      <w:pPr>
        <w:spacing w:line="360" w:lineRule="auto"/>
        <w:jc w:val="both"/>
        <w:rPr>
          <w:rFonts w:ascii="Arial" w:eastAsia="Times New Roman" w:hAnsi="Arial" w:cs="Arial"/>
        </w:rPr>
      </w:pPr>
      <w:r w:rsidRPr="009D7B93">
        <w:rPr>
          <w:rFonts w:ascii="Arial" w:hAnsi="Arial" w:cs="Arial"/>
        </w:rPr>
        <w:t xml:space="preserve"> </w:t>
      </w:r>
      <w:r w:rsidR="00E659D9">
        <w:rPr>
          <w:rFonts w:ascii="Arial" w:hAnsi="Arial" w:cs="Arial"/>
        </w:rPr>
        <w:t>E</w:t>
      </w:r>
      <w:r>
        <w:rPr>
          <w:rFonts w:ascii="Arial" w:hAnsi="Arial" w:cs="Arial"/>
        </w:rPr>
        <w:t xml:space="preserve">n 2003, el </w:t>
      </w:r>
      <w:r w:rsidRPr="00E659D9">
        <w:rPr>
          <w:rFonts w:ascii="Arial" w:hAnsi="Arial" w:cs="Arial"/>
          <w:i/>
        </w:rPr>
        <w:t xml:space="preserve">Protseso Organizatsiako le </w:t>
      </w:r>
      <w:r w:rsidR="005A5D66">
        <w:rPr>
          <w:rFonts w:ascii="Arial" w:hAnsi="Arial" w:cs="Arial"/>
          <w:i/>
        </w:rPr>
        <w:t>Rom</w:t>
      </w:r>
      <w:r w:rsidRPr="00E659D9">
        <w:rPr>
          <w:rFonts w:ascii="Arial" w:hAnsi="Arial" w:cs="Arial"/>
          <w:i/>
        </w:rPr>
        <w:t>ane Narodosko</w:t>
      </w:r>
      <w:r w:rsidRPr="00874A1D">
        <w:rPr>
          <w:rFonts w:ascii="Arial" w:hAnsi="Arial" w:cs="Arial"/>
        </w:rPr>
        <w:t xml:space="preserve"> Kolombiako / </w:t>
      </w:r>
      <w:r w:rsidRPr="00E659D9">
        <w:rPr>
          <w:rFonts w:ascii="Arial" w:hAnsi="Arial" w:cs="Arial"/>
          <w:i/>
        </w:rPr>
        <w:t xml:space="preserve">Proceso Organizativo del Pueblo Rom </w:t>
      </w:r>
      <w:r>
        <w:rPr>
          <w:rFonts w:ascii="Arial" w:hAnsi="Arial" w:cs="Arial"/>
        </w:rPr>
        <w:t xml:space="preserve">(Gitano) de Colombia </w:t>
      </w:r>
      <w:r w:rsidRPr="00874A1D">
        <w:rPr>
          <w:rFonts w:ascii="Arial" w:hAnsi="Arial" w:cs="Arial"/>
        </w:rPr>
        <w:t>(PROROM)</w:t>
      </w:r>
      <w:r w:rsidR="007F40BF">
        <w:rPr>
          <w:rStyle w:val="Refdenotaalpie"/>
          <w:rFonts w:ascii="Arial" w:hAnsi="Arial" w:cs="Arial"/>
        </w:rPr>
        <w:footnoteReference w:id="2"/>
      </w:r>
      <w:r w:rsidRPr="00874A1D">
        <w:rPr>
          <w:rFonts w:ascii="Arial" w:hAnsi="Arial" w:cs="Arial"/>
        </w:rPr>
        <w:t xml:space="preserve">, </w:t>
      </w:r>
      <w:r>
        <w:rPr>
          <w:rFonts w:ascii="Arial" w:hAnsi="Arial" w:cs="Arial"/>
        </w:rPr>
        <w:t xml:space="preserve"> realizó una argumentada exposición frente </w:t>
      </w:r>
      <w:r w:rsidRPr="00874A1D">
        <w:rPr>
          <w:rFonts w:ascii="Arial" w:hAnsi="Arial" w:cs="Arial"/>
        </w:rPr>
        <w:t xml:space="preserve"> el señor Doudou Diéne, Relator Especial de las Naciones Unidas encargado de examinar las formas contemporáneas de racismo, discriminación racial, xenofobia y formas conexas de intolerancia</w:t>
      </w:r>
      <w:r>
        <w:rPr>
          <w:rFonts w:ascii="Arial" w:hAnsi="Arial" w:cs="Arial"/>
        </w:rPr>
        <w:t>: “C</w:t>
      </w:r>
      <w:r w:rsidRPr="00874A1D">
        <w:rPr>
          <w:rFonts w:ascii="Arial" w:hAnsi="Arial" w:cs="Arial"/>
        </w:rPr>
        <w:t>onsiderando el hecho que nuestro pueblo es una minoría entre los grupos étnicos colombianos, que no tiene una amplia capacidad de movilización y cabildeo y de que las cuestiones referidas a los Rom no son llamativas para la comunidad internacional, el camino que nos espera para preservar nuestra integridad étnica y cultural estará lleno de escollos</w:t>
      </w:r>
      <w:r>
        <w:rPr>
          <w:rFonts w:ascii="Arial" w:hAnsi="Arial" w:cs="Arial"/>
        </w:rPr>
        <w:t>”</w:t>
      </w:r>
      <w:r w:rsidRPr="00874A1D">
        <w:rPr>
          <w:rFonts w:ascii="Arial" w:hAnsi="Arial" w:cs="Arial"/>
        </w:rPr>
        <w:t>.</w:t>
      </w:r>
      <w:r>
        <w:rPr>
          <w:rStyle w:val="Refdenotaalpie"/>
          <w:rFonts w:ascii="Arial" w:hAnsi="Arial" w:cs="Arial"/>
        </w:rPr>
        <w:footnoteReference w:id="3"/>
      </w:r>
    </w:p>
    <w:p w:rsidR="0008750B" w:rsidRDefault="009212CD" w:rsidP="0008750B">
      <w:pPr>
        <w:spacing w:line="360" w:lineRule="auto"/>
        <w:jc w:val="both"/>
        <w:rPr>
          <w:rFonts w:ascii="Arial" w:hAnsi="Arial" w:cs="Arial"/>
        </w:rPr>
      </w:pPr>
      <w:r w:rsidRPr="009212CD">
        <w:rPr>
          <w:rFonts w:ascii="Arial" w:hAnsi="Arial" w:cs="Arial"/>
        </w:rPr>
        <w:t xml:space="preserve">En términos de educación para el pueblo Rom o Gitano existen una serie de medidas legales que en buscar fomentar la integración de los aspectos socio-culturales de esta comunidad con miras a establecer unos programas de etnoeducación concertados con </w:t>
      </w:r>
      <w:r w:rsidR="00460035">
        <w:rPr>
          <w:rFonts w:ascii="Arial" w:hAnsi="Arial" w:cs="Arial"/>
        </w:rPr>
        <w:t xml:space="preserve">la </w:t>
      </w:r>
      <w:r w:rsidR="00460035">
        <w:rPr>
          <w:rFonts w:ascii="Arial" w:hAnsi="Arial" w:cs="Arial"/>
        </w:rPr>
        <w:lastRenderedPageBreak/>
        <w:t>comunidad</w:t>
      </w:r>
      <w:r w:rsidRPr="009212CD">
        <w:rPr>
          <w:rFonts w:ascii="Arial" w:hAnsi="Arial" w:cs="Arial"/>
        </w:rPr>
        <w:t xml:space="preserve">. Sin embargo hay un </w:t>
      </w:r>
      <w:r w:rsidR="005D4937" w:rsidRPr="009212CD">
        <w:rPr>
          <w:rFonts w:ascii="Arial" w:hAnsi="Arial" w:cs="Arial"/>
        </w:rPr>
        <w:t>vacío</w:t>
      </w:r>
      <w:r w:rsidRPr="009212CD">
        <w:rPr>
          <w:rFonts w:ascii="Arial" w:hAnsi="Arial" w:cs="Arial"/>
        </w:rPr>
        <w:t xml:space="preserve"> en la literatura disponible el cual imposibilita la verificación de la efectividad en la práctica de las medidas legales existentes.</w:t>
      </w:r>
      <w:r w:rsidR="00E659D9">
        <w:rPr>
          <w:rFonts w:ascii="Arial" w:hAnsi="Arial" w:cs="Arial"/>
        </w:rPr>
        <w:t xml:space="preserve"> Algunas de las medidas legales más destacadas en relación a la etnoeducaci</w:t>
      </w:r>
      <w:r w:rsidR="00460035">
        <w:rPr>
          <w:rFonts w:ascii="Arial" w:hAnsi="Arial" w:cs="Arial"/>
        </w:rPr>
        <w:t xml:space="preserve">ón del Pueblo Rom </w:t>
      </w:r>
      <w:r w:rsidR="005D4937">
        <w:rPr>
          <w:rFonts w:ascii="Arial" w:hAnsi="Arial" w:cs="Arial"/>
        </w:rPr>
        <w:t>son</w:t>
      </w:r>
      <w:r w:rsidR="00E659D9">
        <w:rPr>
          <w:rFonts w:ascii="Arial" w:hAnsi="Arial" w:cs="Arial"/>
        </w:rPr>
        <w:t>:</w:t>
      </w:r>
      <w:r w:rsidR="005D4937">
        <w:rPr>
          <w:rFonts w:ascii="Arial" w:hAnsi="Arial" w:cs="Arial"/>
        </w:rPr>
        <w:t xml:space="preserve"> </w:t>
      </w:r>
    </w:p>
    <w:p w:rsidR="00F54EE0" w:rsidRDefault="005D4937" w:rsidP="0008750B">
      <w:pPr>
        <w:pStyle w:val="Prrafodelista"/>
        <w:numPr>
          <w:ilvl w:val="0"/>
          <w:numId w:val="2"/>
        </w:numPr>
        <w:spacing w:line="360" w:lineRule="auto"/>
        <w:jc w:val="both"/>
        <w:rPr>
          <w:rFonts w:ascii="Arial" w:hAnsi="Arial" w:cs="Arial"/>
        </w:rPr>
      </w:pPr>
      <w:r w:rsidRPr="0008750B">
        <w:rPr>
          <w:rFonts w:ascii="Arial" w:hAnsi="Arial" w:cs="Arial"/>
        </w:rPr>
        <w:t xml:space="preserve">El Convenio de la Organización Internacional del Trabajo OIT sobre pueblos tribales e indígenas en países independientes, el informe del señor Doudou Diéne, Relator Especial de las Naciones Unidas (ONU) titulado: </w:t>
      </w:r>
      <w:r w:rsidRPr="0008750B">
        <w:rPr>
          <w:rFonts w:ascii="Arial" w:hAnsi="Arial" w:cs="Arial"/>
          <w:i/>
        </w:rPr>
        <w:t>El racismo, la discriminación racial, xenofobia y todas las formas conexas de discriminación</w:t>
      </w:r>
      <w:r w:rsidR="00662DFB" w:rsidRPr="0008750B">
        <w:rPr>
          <w:rFonts w:ascii="Arial" w:hAnsi="Arial" w:cs="Arial"/>
        </w:rPr>
        <w:t xml:space="preserve"> en el cual sostiene que desde 1998 el Estado Colombiano ha puesto en marcha un proceso de reconocimiento del pueblo Rom o gitano al aceptar que estos hacen parte de lo acordado mediante el del Convenio 169 de la OIT sobre pueblos indígenas y tribales: “el Gobierno ha señalado que va a instituir los mecanismos necesarios para reafirmar y proteger los derechos culturales de los romaníes y promover programas para el mejoramiento de sus condiciones de vida”</w:t>
      </w:r>
      <w:r w:rsidR="00662DFB">
        <w:rPr>
          <w:rStyle w:val="Refdenotaalpie"/>
          <w:rFonts w:ascii="Arial" w:hAnsi="Arial" w:cs="Arial"/>
        </w:rPr>
        <w:footnoteReference w:id="4"/>
      </w:r>
    </w:p>
    <w:p w:rsidR="0008750B" w:rsidRPr="0008750B" w:rsidRDefault="0008750B" w:rsidP="0008750B">
      <w:pPr>
        <w:pStyle w:val="Prrafodelista"/>
        <w:numPr>
          <w:ilvl w:val="0"/>
          <w:numId w:val="2"/>
        </w:numPr>
        <w:spacing w:line="360" w:lineRule="auto"/>
        <w:jc w:val="both"/>
        <w:rPr>
          <w:rFonts w:ascii="Arial" w:hAnsi="Arial" w:cs="Arial"/>
        </w:rPr>
      </w:pPr>
      <w:r>
        <w:rPr>
          <w:rFonts w:ascii="Arial" w:hAnsi="Arial" w:cs="Arial"/>
        </w:rPr>
        <w:t>Decreto 804 de 1995 mediante el cual se reglamenta la atención educativa para grupos étnicos mediante el cual se establece el derecho de los grupos con tradiciones lingüísticas propias a una educación bilingüe.</w:t>
      </w:r>
      <w:r w:rsidRPr="0008750B">
        <w:rPr>
          <w:rFonts w:ascii="Arial" w:hAnsi="Arial" w:cs="Arial"/>
        </w:rPr>
        <w:t xml:space="preserve"> </w:t>
      </w:r>
    </w:p>
    <w:p w:rsidR="0008750B" w:rsidRDefault="00460035" w:rsidP="0008750B">
      <w:pPr>
        <w:pStyle w:val="Prrafodelista"/>
        <w:numPr>
          <w:ilvl w:val="0"/>
          <w:numId w:val="2"/>
        </w:numPr>
        <w:spacing w:line="360" w:lineRule="auto"/>
        <w:jc w:val="both"/>
        <w:rPr>
          <w:rFonts w:ascii="Arial" w:hAnsi="Arial" w:cs="Arial"/>
        </w:rPr>
      </w:pPr>
      <w:r>
        <w:rPr>
          <w:rFonts w:ascii="Arial" w:hAnsi="Arial" w:cs="Arial"/>
        </w:rPr>
        <w:t xml:space="preserve">Acuerdos establecidos en la Mesa de Trabajo Nacional entre el Ministerio de Educación Nacional y </w:t>
      </w:r>
      <w:r w:rsidR="007F40BF">
        <w:rPr>
          <w:rFonts w:ascii="Arial" w:hAnsi="Arial" w:cs="Arial"/>
        </w:rPr>
        <w:t>PROROM</w:t>
      </w:r>
    </w:p>
    <w:p w:rsidR="007F40BF" w:rsidRDefault="007F40BF" w:rsidP="0008750B">
      <w:pPr>
        <w:pStyle w:val="Prrafodelista"/>
        <w:numPr>
          <w:ilvl w:val="0"/>
          <w:numId w:val="2"/>
        </w:numPr>
        <w:spacing w:line="360" w:lineRule="auto"/>
        <w:jc w:val="both"/>
        <w:rPr>
          <w:rFonts w:ascii="Arial" w:hAnsi="Arial" w:cs="Arial"/>
        </w:rPr>
      </w:pPr>
      <w:r>
        <w:rPr>
          <w:rFonts w:ascii="Arial" w:hAnsi="Arial" w:cs="Arial"/>
        </w:rPr>
        <w:t xml:space="preserve">Acuerdos firmados entre el Ministerio de Educación Nacional,  las Secretarías de Educación Departamental de Santander y Norte de Santander y la Secretaría de Educación Municipal de Cúcuta, representantes de los </w:t>
      </w:r>
      <w:r w:rsidRPr="007F40BF">
        <w:rPr>
          <w:rFonts w:ascii="Arial" w:hAnsi="Arial" w:cs="Arial"/>
          <w:i/>
        </w:rPr>
        <w:t>Kumpeniyi</w:t>
      </w:r>
      <w:r>
        <w:rPr>
          <w:rFonts w:ascii="Arial" w:hAnsi="Arial" w:cs="Arial"/>
        </w:rPr>
        <w:t xml:space="preserve">  de Girón Envigado Bogotá y Cúcuta y representantes de PROROM</w:t>
      </w:r>
    </w:p>
    <w:p w:rsidR="007F40BF" w:rsidRDefault="007F40BF" w:rsidP="007F40BF">
      <w:pPr>
        <w:spacing w:line="360" w:lineRule="auto"/>
        <w:jc w:val="both"/>
        <w:rPr>
          <w:rFonts w:ascii="Arial" w:hAnsi="Arial" w:cs="Arial"/>
        </w:rPr>
      </w:pPr>
    </w:p>
    <w:p w:rsidR="007F40BF" w:rsidRDefault="007F40BF" w:rsidP="007F40BF">
      <w:pPr>
        <w:pStyle w:val="Ttulo2"/>
        <w:numPr>
          <w:ilvl w:val="1"/>
          <w:numId w:val="3"/>
        </w:numPr>
      </w:pPr>
      <w:r>
        <w:t>Contexto Histórico</w:t>
      </w:r>
    </w:p>
    <w:p w:rsidR="00FF3A46" w:rsidRPr="00FF3A46" w:rsidRDefault="00FF3A46" w:rsidP="00FF3A46"/>
    <w:p w:rsidR="005B617C" w:rsidRDefault="00315B4F" w:rsidP="00B330DD">
      <w:pPr>
        <w:jc w:val="both"/>
        <w:rPr>
          <w:rFonts w:ascii="Arial" w:hAnsi="Arial" w:cs="Arial"/>
        </w:rPr>
      </w:pPr>
      <w:r>
        <w:rPr>
          <w:rFonts w:ascii="Arial" w:hAnsi="Arial" w:cs="Arial"/>
        </w:rPr>
        <w:t>El origen de</w:t>
      </w:r>
      <w:r w:rsidR="007F40BF" w:rsidRPr="00FF3A46">
        <w:rPr>
          <w:rFonts w:ascii="Arial" w:hAnsi="Arial" w:cs="Arial"/>
        </w:rPr>
        <w:t xml:space="preserve"> </w:t>
      </w:r>
      <w:r>
        <w:rPr>
          <w:rFonts w:ascii="Arial" w:hAnsi="Arial" w:cs="Arial"/>
        </w:rPr>
        <w:t>los Roma (pueblo</w:t>
      </w:r>
      <w:r w:rsidR="007F40BF" w:rsidRPr="00FF3A46">
        <w:rPr>
          <w:rFonts w:ascii="Arial" w:hAnsi="Arial" w:cs="Arial"/>
        </w:rPr>
        <w:t xml:space="preserve"> Rom</w:t>
      </w:r>
      <w:r>
        <w:rPr>
          <w:rFonts w:ascii="Arial" w:hAnsi="Arial" w:cs="Arial"/>
        </w:rPr>
        <w:t xml:space="preserve"> o gitano)</w:t>
      </w:r>
      <w:r w:rsidR="007F40BF" w:rsidRPr="00FF3A46">
        <w:rPr>
          <w:rFonts w:ascii="Arial" w:hAnsi="Arial" w:cs="Arial"/>
        </w:rPr>
        <w:t xml:space="preserve"> </w:t>
      </w:r>
      <w:r w:rsidR="00FF3A46" w:rsidRPr="00FF3A46">
        <w:rPr>
          <w:rFonts w:ascii="Arial" w:hAnsi="Arial" w:cs="Arial"/>
        </w:rPr>
        <w:t>parece obedecer a una diáspora que tuvo lugar alrededor del a</w:t>
      </w:r>
      <w:r w:rsidR="00BE76CB">
        <w:rPr>
          <w:rFonts w:ascii="Arial" w:hAnsi="Arial" w:cs="Arial"/>
        </w:rPr>
        <w:t xml:space="preserve">ño 1000 en el norte de la India, </w:t>
      </w:r>
      <w:r w:rsidR="00FF3A46">
        <w:rPr>
          <w:rFonts w:ascii="Arial" w:hAnsi="Arial" w:cs="Arial"/>
        </w:rPr>
        <w:t>posiblemente en lo</w:t>
      </w:r>
      <w:r w:rsidR="00BE76CB">
        <w:rPr>
          <w:rFonts w:ascii="Arial" w:hAnsi="Arial" w:cs="Arial"/>
        </w:rPr>
        <w:t>s que hoy  en día son</w:t>
      </w:r>
      <w:r w:rsidR="00FF3A46">
        <w:rPr>
          <w:rFonts w:ascii="Arial" w:hAnsi="Arial" w:cs="Arial"/>
        </w:rPr>
        <w:t xml:space="preserve"> los estados de Rajastán, Punjab y Haryana. Algunas teorías apuntan a que los </w:t>
      </w:r>
      <w:r w:rsidR="00FF3A46" w:rsidRPr="005B617C">
        <w:rPr>
          <w:rFonts w:ascii="Arial" w:hAnsi="Arial" w:cs="Arial"/>
          <w:i/>
        </w:rPr>
        <w:t>Rom</w:t>
      </w:r>
      <w:r w:rsidRPr="005B617C">
        <w:rPr>
          <w:rFonts w:ascii="Arial" w:hAnsi="Arial" w:cs="Arial"/>
          <w:i/>
        </w:rPr>
        <w:t>a</w:t>
      </w:r>
      <w:r w:rsidR="00FF3A46">
        <w:rPr>
          <w:rFonts w:ascii="Arial" w:hAnsi="Arial" w:cs="Arial"/>
        </w:rPr>
        <w:t xml:space="preserve"> originarios</w:t>
      </w:r>
      <w:r w:rsidR="000C59A2">
        <w:rPr>
          <w:rFonts w:ascii="Arial" w:hAnsi="Arial" w:cs="Arial"/>
        </w:rPr>
        <w:t xml:space="preserve"> hacían parte de una </w:t>
      </w:r>
      <w:r w:rsidR="00FF3A46">
        <w:rPr>
          <w:rFonts w:ascii="Arial" w:hAnsi="Arial" w:cs="Arial"/>
        </w:rPr>
        <w:t xml:space="preserve"> </w:t>
      </w:r>
      <w:r w:rsidR="002E4E66">
        <w:rPr>
          <w:rFonts w:ascii="Arial" w:hAnsi="Arial" w:cs="Arial"/>
        </w:rPr>
        <w:t>casta inferior,</w:t>
      </w:r>
      <w:r w:rsidR="000C59A2">
        <w:rPr>
          <w:rFonts w:ascii="Arial" w:hAnsi="Arial" w:cs="Arial"/>
        </w:rPr>
        <w:t xml:space="preserve"> razón por la cual </w:t>
      </w:r>
      <w:r w:rsidR="00FF3A46">
        <w:rPr>
          <w:rFonts w:ascii="Arial" w:hAnsi="Arial" w:cs="Arial"/>
        </w:rPr>
        <w:t xml:space="preserve">fueron reclutados </w:t>
      </w:r>
      <w:r w:rsidR="000C59A2">
        <w:rPr>
          <w:rFonts w:ascii="Arial" w:hAnsi="Arial" w:cs="Arial"/>
        </w:rPr>
        <w:t xml:space="preserve">para </w:t>
      </w:r>
      <w:r w:rsidR="000C59A2">
        <w:rPr>
          <w:rFonts w:ascii="Arial" w:hAnsi="Arial" w:cs="Arial"/>
        </w:rPr>
        <w:lastRenderedPageBreak/>
        <w:t>lucha</w:t>
      </w:r>
      <w:r w:rsidR="000A2825">
        <w:rPr>
          <w:rFonts w:ascii="Arial" w:hAnsi="Arial" w:cs="Arial"/>
        </w:rPr>
        <w:t xml:space="preserve">r contra una invasión musulmana, aunque de manera similar se ha dicho que estos fueron esclavizados por los musulmanes y que es debido a ese proceso de </w:t>
      </w:r>
      <w:r w:rsidR="006C2344">
        <w:rPr>
          <w:rFonts w:ascii="Arial" w:hAnsi="Arial" w:cs="Arial"/>
        </w:rPr>
        <w:t>esclavitud</w:t>
      </w:r>
      <w:r w:rsidR="000A2825">
        <w:rPr>
          <w:rFonts w:ascii="Arial" w:hAnsi="Arial" w:cs="Arial"/>
        </w:rPr>
        <w:t xml:space="preserve"> que fueron traídos a occidente.</w:t>
      </w:r>
      <w:r w:rsidR="000C59A2">
        <w:rPr>
          <w:rFonts w:ascii="Arial" w:hAnsi="Arial" w:cs="Arial"/>
        </w:rPr>
        <w:t xml:space="preserve"> </w:t>
      </w:r>
      <w:r w:rsidR="000A2825">
        <w:rPr>
          <w:rFonts w:ascii="Arial" w:hAnsi="Arial" w:cs="Arial"/>
        </w:rPr>
        <w:t>También existen un sinnúmero de explicaciones en las cuales se especula fantasiosamente acerca de su origen como descendientes de Caín o como magos y hechiceros.</w:t>
      </w:r>
    </w:p>
    <w:p w:rsidR="002E4E66" w:rsidRDefault="000C59A2" w:rsidP="00B330DD">
      <w:pPr>
        <w:jc w:val="both"/>
        <w:rPr>
          <w:rFonts w:ascii="Arial" w:hAnsi="Arial" w:cs="Arial"/>
        </w:rPr>
      </w:pPr>
      <w:r>
        <w:rPr>
          <w:rFonts w:ascii="Arial" w:hAnsi="Arial" w:cs="Arial"/>
        </w:rPr>
        <w:t xml:space="preserve">Dado que la cultura Rom ha sido desde sus inicios ágrafa y no existen crónicas tempranas respecto a su </w:t>
      </w:r>
      <w:r w:rsidR="005B617C">
        <w:rPr>
          <w:rFonts w:ascii="Arial" w:hAnsi="Arial" w:cs="Arial"/>
        </w:rPr>
        <w:t>origen</w:t>
      </w:r>
      <w:r>
        <w:rPr>
          <w:rFonts w:ascii="Arial" w:hAnsi="Arial" w:cs="Arial"/>
        </w:rPr>
        <w:t xml:space="preserve">, es difícil determinar </w:t>
      </w:r>
      <w:r w:rsidR="002E4E66">
        <w:rPr>
          <w:rFonts w:ascii="Arial" w:hAnsi="Arial" w:cs="Arial"/>
        </w:rPr>
        <w:t xml:space="preserve">con precisión </w:t>
      </w:r>
      <w:r>
        <w:rPr>
          <w:rFonts w:ascii="Arial" w:hAnsi="Arial" w:cs="Arial"/>
        </w:rPr>
        <w:t xml:space="preserve">su </w:t>
      </w:r>
      <w:r w:rsidR="005B617C">
        <w:rPr>
          <w:rFonts w:ascii="Arial" w:hAnsi="Arial" w:cs="Arial"/>
        </w:rPr>
        <w:t>procedencia</w:t>
      </w:r>
      <w:r>
        <w:rPr>
          <w:rFonts w:ascii="Arial" w:hAnsi="Arial" w:cs="Arial"/>
        </w:rPr>
        <w:t xml:space="preserve"> debido a la ausencia de textos que den cuenta de estos primeros momentos de su historia. </w:t>
      </w:r>
      <w:r w:rsidR="002E4E66">
        <w:rPr>
          <w:rFonts w:ascii="Arial" w:hAnsi="Arial" w:cs="Arial"/>
        </w:rPr>
        <w:t xml:space="preserve">Sin embargo, lo que no se ha comprobado mediante registros históricos, se ha corroborado mediante teoría lingüística, la cual ha determinado que el idioma Romaní comparte léxico con el Hindi y con el Punjab. </w:t>
      </w:r>
      <w:r>
        <w:rPr>
          <w:rFonts w:ascii="Arial" w:hAnsi="Arial" w:cs="Arial"/>
        </w:rPr>
        <w:t xml:space="preserve"> </w:t>
      </w:r>
    </w:p>
    <w:p w:rsidR="00A07C40" w:rsidRDefault="00A07C40" w:rsidP="00A07C40">
      <w:pPr>
        <w:jc w:val="both"/>
        <w:rPr>
          <w:rFonts w:ascii="Arial" w:hAnsi="Arial" w:cs="Arial"/>
        </w:rPr>
      </w:pPr>
      <w:r>
        <w:rPr>
          <w:rFonts w:ascii="Arial" w:hAnsi="Arial" w:cs="Arial"/>
        </w:rPr>
        <w:t>La itinerancia ha sido una característica fundamental desde los inicios</w:t>
      </w:r>
      <w:r w:rsidRPr="000A1FC6">
        <w:rPr>
          <w:rFonts w:ascii="Arial" w:hAnsi="Arial" w:cs="Arial"/>
        </w:rPr>
        <w:t xml:space="preserve"> </w:t>
      </w:r>
      <w:r>
        <w:rPr>
          <w:rFonts w:ascii="Arial" w:hAnsi="Arial" w:cs="Arial"/>
        </w:rPr>
        <w:t>del pueblo Rom. A este respecto existen un sinnúmero de crónicas, leyendas, relatos que intentan explicar el motivo de su resistencia al sedentarismo. Se ha afirmado por ejemplo que los Rom fueron  o bien los forjadores o bien los ladrones de los clavos usados para crucificar a Cristo, razón por la cual fueron condenados a vagar por el mundo. También se ha dicho que un grupo de más de diez mil hombres, mujeres y niños nómadas provenientes de India habían sido</w:t>
      </w:r>
      <w:r w:rsidR="006C2344">
        <w:rPr>
          <w:rFonts w:ascii="Arial" w:hAnsi="Arial" w:cs="Arial"/>
        </w:rPr>
        <w:t xml:space="preserve"> designados para entretener al rey p</w:t>
      </w:r>
      <w:r>
        <w:rPr>
          <w:rFonts w:ascii="Arial" w:hAnsi="Arial" w:cs="Arial"/>
        </w:rPr>
        <w:t xml:space="preserve">ersa con su música y sus danzas. El rey en agradecimiento por la diversión que estos proporcionaban les asignó tierras y animales para que siguieran entreteniendo a su pueblo. Al cabo de un tiempo los campos y los animales que les había entregado estaban abandonados, razón por la cual el rey ordeno que fueran expulsados de su reino y estos comenzaron a viajar indefinidamente buscando el sustento de la comunidad mediante la presentación de espectáculos musicales y otras artes. También se ha dicho que el pueblo Rom es descendiente de Caín. Lo cierto es que a pesar de toda la fantasía que rodea los orígenes del pueblo Rom, estos se fueron expandiendo por Europa y por África. A partir del siglo XIV existen crónicas que dan cuenta de pueblos de naturaleza itinerante y características similares al pueblo Rom. </w:t>
      </w:r>
    </w:p>
    <w:p w:rsidR="00A07C40" w:rsidRDefault="00A07C40" w:rsidP="00B330DD">
      <w:pPr>
        <w:jc w:val="both"/>
        <w:rPr>
          <w:rFonts w:ascii="Arial" w:hAnsi="Arial" w:cs="Arial"/>
        </w:rPr>
      </w:pPr>
      <w:r>
        <w:rPr>
          <w:rFonts w:ascii="Arial" w:hAnsi="Arial" w:cs="Arial"/>
        </w:rPr>
        <w:t>Se cree que uno de los primeros lugares en Europa en que se estableció un Feudo Gitano (</w:t>
      </w:r>
      <w:r w:rsidRPr="00520121">
        <w:rPr>
          <w:rFonts w:ascii="Arial" w:hAnsi="Arial" w:cs="Arial"/>
        </w:rPr>
        <w:t xml:space="preserve">llamado el Feudum Acinganorum) </w:t>
      </w:r>
      <w:r>
        <w:rPr>
          <w:rFonts w:ascii="Arial" w:hAnsi="Arial" w:cs="Arial"/>
        </w:rPr>
        <w:t>fue en</w:t>
      </w:r>
      <w:r w:rsidRPr="00520121">
        <w:rPr>
          <w:rFonts w:ascii="Arial" w:hAnsi="Arial" w:cs="Arial"/>
        </w:rPr>
        <w:t> </w:t>
      </w:r>
      <w:hyperlink r:id="rId8" w:tooltip="Corfú" w:history="1">
        <w:r w:rsidRPr="00520121">
          <w:rPr>
            <w:rFonts w:ascii="Arial" w:hAnsi="Arial" w:cs="Arial"/>
          </w:rPr>
          <w:t>Corfú</w:t>
        </w:r>
      </w:hyperlink>
      <w:r>
        <w:rPr>
          <w:rFonts w:ascii="Arial" w:hAnsi="Arial" w:cs="Arial"/>
        </w:rPr>
        <w:t>. Dado</w:t>
      </w:r>
      <w:r w:rsidRPr="00520121">
        <w:rPr>
          <w:rFonts w:ascii="Arial" w:hAnsi="Arial" w:cs="Arial"/>
        </w:rPr>
        <w:t xml:space="preserve"> que la región ocupada por estas comunidades rom e</w:t>
      </w:r>
      <w:r>
        <w:rPr>
          <w:rFonts w:ascii="Arial" w:hAnsi="Arial" w:cs="Arial"/>
        </w:rPr>
        <w:t xml:space="preserve">ra llamada «el pequeño Egipto», los miembros de la comunidad Rom empezaron a ser denominados como </w:t>
      </w:r>
      <w:r w:rsidRPr="00520121">
        <w:rPr>
          <w:rFonts w:ascii="Arial" w:hAnsi="Arial" w:cs="Arial"/>
        </w:rPr>
        <w:t>«egipcianos»,</w:t>
      </w:r>
      <w:r>
        <w:rPr>
          <w:rFonts w:ascii="Arial" w:hAnsi="Arial" w:cs="Arial"/>
        </w:rPr>
        <w:t xml:space="preserve"> conocidos en inglés  como Egypcians o Gypsy en versión reducida, </w:t>
      </w:r>
      <w:r w:rsidRPr="00520121">
        <w:rPr>
          <w:rFonts w:ascii="Arial" w:hAnsi="Arial" w:cs="Arial"/>
        </w:rPr>
        <w:t>de d</w:t>
      </w:r>
      <w:r>
        <w:rPr>
          <w:rFonts w:ascii="Arial" w:hAnsi="Arial" w:cs="Arial"/>
        </w:rPr>
        <w:t>onde procederían los nombres de gitanos y gitans.</w:t>
      </w:r>
      <w:r w:rsidRPr="00520121">
        <w:rPr>
          <w:rFonts w:ascii="Arial" w:hAnsi="Arial" w:cs="Arial"/>
        </w:rPr>
        <w:t> </w:t>
      </w:r>
    </w:p>
    <w:p w:rsidR="00136B0C" w:rsidRDefault="004F6E42" w:rsidP="00B330DD">
      <w:pPr>
        <w:jc w:val="both"/>
        <w:rPr>
          <w:rFonts w:ascii="Arial" w:hAnsi="Arial" w:cs="Arial"/>
        </w:rPr>
      </w:pPr>
      <w:r>
        <w:rPr>
          <w:rFonts w:ascii="Arial" w:hAnsi="Arial" w:cs="Arial"/>
        </w:rPr>
        <w:t>La</w:t>
      </w:r>
      <w:r w:rsidR="002E4E66">
        <w:rPr>
          <w:rFonts w:ascii="Arial" w:hAnsi="Arial" w:cs="Arial"/>
        </w:rPr>
        <w:t xml:space="preserve"> diáspora que</w:t>
      </w:r>
      <w:r w:rsidR="00A07C40">
        <w:rPr>
          <w:rFonts w:ascii="Arial" w:hAnsi="Arial" w:cs="Arial"/>
        </w:rPr>
        <w:t xml:space="preserve"> tuvo su origen en India llego a</w:t>
      </w:r>
      <w:r w:rsidR="002E4E66">
        <w:rPr>
          <w:rFonts w:ascii="Arial" w:hAnsi="Arial" w:cs="Arial"/>
        </w:rPr>
        <w:t xml:space="preserve"> Europa a través de los Balcanes</w:t>
      </w:r>
      <w:r w:rsidR="009E474C">
        <w:rPr>
          <w:rFonts w:ascii="Arial" w:hAnsi="Arial" w:cs="Arial"/>
        </w:rPr>
        <w:t xml:space="preserve"> aproximadamente hace 900 años. En la actualidad la gran</w:t>
      </w:r>
      <w:r>
        <w:rPr>
          <w:rFonts w:ascii="Arial" w:hAnsi="Arial" w:cs="Arial"/>
        </w:rPr>
        <w:t xml:space="preserve"> mayoría de la población</w:t>
      </w:r>
      <w:r w:rsidR="00315B4F">
        <w:rPr>
          <w:rFonts w:ascii="Arial" w:hAnsi="Arial" w:cs="Arial"/>
        </w:rPr>
        <w:t xml:space="preserve"> Rom o</w:t>
      </w:r>
      <w:r>
        <w:rPr>
          <w:rFonts w:ascii="Arial" w:hAnsi="Arial" w:cs="Arial"/>
        </w:rPr>
        <w:t xml:space="preserve"> gitana</w:t>
      </w:r>
      <w:r w:rsidR="00315B4F">
        <w:rPr>
          <w:rFonts w:ascii="Arial" w:hAnsi="Arial" w:cs="Arial"/>
        </w:rPr>
        <w:t xml:space="preserve"> del mundo habita en Europa; </w:t>
      </w:r>
      <w:r w:rsidR="005B617C">
        <w:rPr>
          <w:rFonts w:ascii="Arial" w:hAnsi="Arial" w:cs="Arial"/>
        </w:rPr>
        <w:t xml:space="preserve">y es justamente </w:t>
      </w:r>
      <w:r w:rsidR="00315B4F">
        <w:rPr>
          <w:rFonts w:ascii="Arial" w:hAnsi="Arial" w:cs="Arial"/>
        </w:rPr>
        <w:t>en</w:t>
      </w:r>
      <w:r>
        <w:rPr>
          <w:rFonts w:ascii="Arial" w:hAnsi="Arial" w:cs="Arial"/>
        </w:rPr>
        <w:t xml:space="preserve"> este continente </w:t>
      </w:r>
      <w:r w:rsidR="005B617C">
        <w:rPr>
          <w:rFonts w:ascii="Arial" w:hAnsi="Arial" w:cs="Arial"/>
        </w:rPr>
        <w:t xml:space="preserve">donde más </w:t>
      </w:r>
      <w:r>
        <w:rPr>
          <w:rFonts w:ascii="Arial" w:hAnsi="Arial" w:cs="Arial"/>
        </w:rPr>
        <w:t>se evidencia que no son un pueblo homogéneo</w:t>
      </w:r>
      <w:r w:rsidR="00315B4F">
        <w:rPr>
          <w:rFonts w:ascii="Arial" w:hAnsi="Arial" w:cs="Arial"/>
        </w:rPr>
        <w:t xml:space="preserve">, </w:t>
      </w:r>
      <w:r>
        <w:rPr>
          <w:rFonts w:ascii="Arial" w:hAnsi="Arial" w:cs="Arial"/>
        </w:rPr>
        <w:t>sino</w:t>
      </w:r>
      <w:r w:rsidR="00315B4F">
        <w:rPr>
          <w:rFonts w:ascii="Arial" w:hAnsi="Arial" w:cs="Arial"/>
        </w:rPr>
        <w:t xml:space="preserve"> que por el contrario la</w:t>
      </w:r>
      <w:r>
        <w:rPr>
          <w:rFonts w:ascii="Arial" w:hAnsi="Arial" w:cs="Arial"/>
        </w:rPr>
        <w:t xml:space="preserve"> denominación</w:t>
      </w:r>
      <w:r w:rsidR="00315B4F">
        <w:rPr>
          <w:rFonts w:ascii="Arial" w:hAnsi="Arial" w:cs="Arial"/>
        </w:rPr>
        <w:t xml:space="preserve"> Roma</w:t>
      </w:r>
      <w:r>
        <w:rPr>
          <w:rFonts w:ascii="Arial" w:hAnsi="Arial" w:cs="Arial"/>
        </w:rPr>
        <w:t xml:space="preserve"> incluye características </w:t>
      </w:r>
      <w:r w:rsidR="009E474C">
        <w:rPr>
          <w:rFonts w:ascii="Arial" w:hAnsi="Arial" w:cs="Arial"/>
        </w:rPr>
        <w:t>muy diversas</w:t>
      </w:r>
      <w:r w:rsidR="00BE76CB">
        <w:rPr>
          <w:rFonts w:ascii="Arial" w:hAnsi="Arial" w:cs="Arial"/>
        </w:rPr>
        <w:t>. Por ejemplo en</w:t>
      </w:r>
      <w:r w:rsidR="005B617C">
        <w:rPr>
          <w:rFonts w:ascii="Arial" w:hAnsi="Arial" w:cs="Arial"/>
        </w:rPr>
        <w:t xml:space="preserve"> Inglaterra habitan los Romanicals;</w:t>
      </w:r>
      <w:r w:rsidR="00315B4F">
        <w:rPr>
          <w:rFonts w:ascii="Arial" w:hAnsi="Arial" w:cs="Arial"/>
        </w:rPr>
        <w:t xml:space="preserve"> en Gales y Finlandia</w:t>
      </w:r>
      <w:r w:rsidR="005B617C">
        <w:rPr>
          <w:rFonts w:ascii="Arial" w:hAnsi="Arial" w:cs="Arial"/>
        </w:rPr>
        <w:t xml:space="preserve"> </w:t>
      </w:r>
      <w:r w:rsidR="00315B4F">
        <w:rPr>
          <w:rFonts w:ascii="Arial" w:hAnsi="Arial" w:cs="Arial"/>
        </w:rPr>
        <w:t>los Kalé</w:t>
      </w:r>
      <w:r w:rsidR="005B617C">
        <w:rPr>
          <w:rFonts w:ascii="Arial" w:hAnsi="Arial" w:cs="Arial"/>
        </w:rPr>
        <w:t>;</w:t>
      </w:r>
      <w:r w:rsidR="00315B4F">
        <w:rPr>
          <w:rFonts w:ascii="Arial" w:hAnsi="Arial" w:cs="Arial"/>
        </w:rPr>
        <w:t xml:space="preserve"> en Irlanda, Escocia, Suecia y Noruega </w:t>
      </w:r>
      <w:r w:rsidR="009E474C">
        <w:rPr>
          <w:rFonts w:ascii="Arial" w:hAnsi="Arial" w:cs="Arial"/>
        </w:rPr>
        <w:t>los travelle</w:t>
      </w:r>
      <w:r w:rsidR="00315B4F">
        <w:rPr>
          <w:rFonts w:ascii="Arial" w:hAnsi="Arial" w:cs="Arial"/>
        </w:rPr>
        <w:t>rs (</w:t>
      </w:r>
      <w:r w:rsidR="00610AFF">
        <w:rPr>
          <w:rFonts w:ascii="Arial" w:hAnsi="Arial" w:cs="Arial"/>
        </w:rPr>
        <w:t>viajeros/</w:t>
      </w:r>
      <w:r w:rsidR="00315B4F">
        <w:rPr>
          <w:rFonts w:ascii="Arial" w:hAnsi="Arial" w:cs="Arial"/>
        </w:rPr>
        <w:t>itinerantes)</w:t>
      </w:r>
      <w:r w:rsidR="005B617C">
        <w:rPr>
          <w:rFonts w:ascii="Arial" w:hAnsi="Arial" w:cs="Arial"/>
        </w:rPr>
        <w:t>;</w:t>
      </w:r>
      <w:r w:rsidR="00315B4F">
        <w:rPr>
          <w:rFonts w:ascii="Arial" w:hAnsi="Arial" w:cs="Arial"/>
        </w:rPr>
        <w:t xml:space="preserve"> en Francia los Manouche</w:t>
      </w:r>
      <w:r w:rsidR="005B617C">
        <w:rPr>
          <w:rFonts w:ascii="Arial" w:hAnsi="Arial" w:cs="Arial"/>
        </w:rPr>
        <w:t>;</w:t>
      </w:r>
      <w:r w:rsidR="00315B4F">
        <w:rPr>
          <w:rFonts w:ascii="Arial" w:hAnsi="Arial" w:cs="Arial"/>
        </w:rPr>
        <w:t xml:space="preserve"> en España los Gitanos</w:t>
      </w:r>
      <w:r w:rsidR="005B617C">
        <w:rPr>
          <w:rFonts w:ascii="Arial" w:hAnsi="Arial" w:cs="Arial"/>
        </w:rPr>
        <w:t xml:space="preserve">; </w:t>
      </w:r>
      <w:r w:rsidR="00315B4F">
        <w:rPr>
          <w:rFonts w:ascii="Arial" w:hAnsi="Arial" w:cs="Arial"/>
        </w:rPr>
        <w:t xml:space="preserve">en </w:t>
      </w:r>
      <w:r w:rsidR="00315B4F">
        <w:rPr>
          <w:rFonts w:ascii="Arial" w:hAnsi="Arial" w:cs="Arial"/>
        </w:rPr>
        <w:lastRenderedPageBreak/>
        <w:t xml:space="preserve">Alemania Polonia, </w:t>
      </w:r>
      <w:r w:rsidR="005B617C">
        <w:rPr>
          <w:rFonts w:ascii="Arial" w:hAnsi="Arial" w:cs="Arial"/>
        </w:rPr>
        <w:t>Austri</w:t>
      </w:r>
      <w:r w:rsidR="00315B4F">
        <w:rPr>
          <w:rFonts w:ascii="Arial" w:hAnsi="Arial" w:cs="Arial"/>
        </w:rPr>
        <w:t>a e Italia</w:t>
      </w:r>
      <w:r w:rsidR="005B617C" w:rsidRPr="005B617C">
        <w:rPr>
          <w:rFonts w:ascii="Arial" w:hAnsi="Arial" w:cs="Arial"/>
        </w:rPr>
        <w:t xml:space="preserve"> </w:t>
      </w:r>
      <w:r w:rsidR="005B617C">
        <w:rPr>
          <w:rFonts w:ascii="Arial" w:hAnsi="Arial" w:cs="Arial"/>
        </w:rPr>
        <w:t>los Sinti</w:t>
      </w:r>
      <w:r w:rsidR="00BE76CB">
        <w:rPr>
          <w:rFonts w:ascii="Arial" w:hAnsi="Arial" w:cs="Arial"/>
        </w:rPr>
        <w:t>;</w:t>
      </w:r>
      <w:r w:rsidR="005B617C">
        <w:rPr>
          <w:rFonts w:ascii="Arial" w:hAnsi="Arial" w:cs="Arial"/>
        </w:rPr>
        <w:t xml:space="preserve"> en Kosovo los </w:t>
      </w:r>
      <w:r w:rsidR="00315B4F">
        <w:rPr>
          <w:rFonts w:ascii="Arial" w:hAnsi="Arial" w:cs="Arial"/>
        </w:rPr>
        <w:t>Ashakli</w:t>
      </w:r>
      <w:r w:rsidR="005B617C">
        <w:rPr>
          <w:rFonts w:ascii="Arial" w:hAnsi="Arial" w:cs="Arial"/>
        </w:rPr>
        <w:t>; en Croacia los Beyash;</w:t>
      </w:r>
      <w:r w:rsidR="00315B4F">
        <w:rPr>
          <w:rFonts w:ascii="Arial" w:hAnsi="Arial" w:cs="Arial"/>
        </w:rPr>
        <w:t xml:space="preserve"> </w:t>
      </w:r>
      <w:r w:rsidR="005B617C">
        <w:rPr>
          <w:rFonts w:ascii="Arial" w:hAnsi="Arial" w:cs="Arial"/>
        </w:rPr>
        <w:t xml:space="preserve">en Turquía los </w:t>
      </w:r>
      <w:r w:rsidR="000A288F">
        <w:rPr>
          <w:rFonts w:ascii="Arial" w:hAnsi="Arial" w:cs="Arial"/>
        </w:rPr>
        <w:t>Romanla;</w:t>
      </w:r>
      <w:r w:rsidR="005B617C">
        <w:rPr>
          <w:rFonts w:ascii="Arial" w:hAnsi="Arial" w:cs="Arial"/>
        </w:rPr>
        <w:t xml:space="preserve"> por nombrar solo algunos</w:t>
      </w:r>
      <w:r w:rsidR="00315B4F">
        <w:rPr>
          <w:rFonts w:ascii="Arial" w:hAnsi="Arial" w:cs="Arial"/>
        </w:rPr>
        <w:t>.</w:t>
      </w:r>
      <w:r w:rsidR="00610AFF">
        <w:rPr>
          <w:rFonts w:ascii="Arial" w:hAnsi="Arial" w:cs="Arial"/>
        </w:rPr>
        <w:t xml:space="preserve"> </w:t>
      </w:r>
      <w:r w:rsidR="000A288F">
        <w:rPr>
          <w:rFonts w:ascii="Arial" w:hAnsi="Arial" w:cs="Arial"/>
        </w:rPr>
        <w:t>Estos diferentes grupos tienen distintos credos</w:t>
      </w:r>
      <w:r w:rsidR="00A07C40">
        <w:rPr>
          <w:rFonts w:ascii="Arial" w:hAnsi="Arial" w:cs="Arial"/>
        </w:rPr>
        <w:t xml:space="preserve">; </w:t>
      </w:r>
      <w:r w:rsidR="00610AFF">
        <w:rPr>
          <w:rFonts w:ascii="Arial" w:hAnsi="Arial" w:cs="Arial"/>
        </w:rPr>
        <w:t>por ejemplo los Manouche son católicos, los travellers son protestantes, hay gitanos anglicanos</w:t>
      </w:r>
      <w:r w:rsidR="00A07C40">
        <w:rPr>
          <w:rFonts w:ascii="Arial" w:hAnsi="Arial" w:cs="Arial"/>
        </w:rPr>
        <w:t xml:space="preserve">, </w:t>
      </w:r>
      <w:r w:rsidR="000A288F">
        <w:rPr>
          <w:rFonts w:ascii="Arial" w:hAnsi="Arial" w:cs="Arial"/>
        </w:rPr>
        <w:t>católicos, musulmanes, etc.</w:t>
      </w:r>
      <w:r w:rsidR="00423A85">
        <w:rPr>
          <w:rFonts w:ascii="Arial" w:hAnsi="Arial" w:cs="Arial"/>
        </w:rPr>
        <w:t xml:space="preserve"> </w:t>
      </w:r>
    </w:p>
    <w:p w:rsidR="009E474C" w:rsidRPr="009E474C" w:rsidRDefault="00397E30" w:rsidP="00397E30">
      <w:pPr>
        <w:jc w:val="both"/>
        <w:rPr>
          <w:rFonts w:ascii="Arial" w:hAnsi="Arial" w:cs="Arial"/>
        </w:rPr>
      </w:pPr>
      <w:r>
        <w:rPr>
          <w:rFonts w:ascii="Arial" w:hAnsi="Arial" w:cs="Arial"/>
        </w:rPr>
        <w:t xml:space="preserve">A pesar de las diferencias, hay muchos aspectos en común entre los diferentes grupos pertenecientes al pueblo Rom, tal vez el más representativo de todos sea la itinerancia. La movilidad geográfica ha sido parte fundamental de su identidad, y es tal vez el aspecto que más los diferencia del resto de la población sedentaria. La exclusión también ha sido una constante en los pueblos de origen Roma, ser catalogados como singulares, ser constituidos en un “otro” y muchas veces victimizados por las narrativas que se tejen alrededor </w:t>
      </w:r>
      <w:r w:rsidR="00D32F9B">
        <w:rPr>
          <w:rFonts w:ascii="Arial" w:hAnsi="Arial" w:cs="Arial"/>
        </w:rPr>
        <w:t xml:space="preserve">de sus costumbres y su origen ha sido una constante </w:t>
      </w:r>
      <w:r w:rsidR="009E474C" w:rsidRPr="009E474C">
        <w:rPr>
          <w:rFonts w:ascii="Arial" w:hAnsi="Arial" w:cs="Arial"/>
        </w:rPr>
        <w:t xml:space="preserve">Poco después de </w:t>
      </w:r>
      <w:r w:rsidR="003E1E58">
        <w:rPr>
          <w:rFonts w:ascii="Arial" w:hAnsi="Arial" w:cs="Arial"/>
        </w:rPr>
        <w:t>su arribo</w:t>
      </w:r>
      <w:r w:rsidR="009E474C" w:rsidRPr="009E474C">
        <w:rPr>
          <w:rFonts w:ascii="Arial" w:hAnsi="Arial" w:cs="Arial"/>
        </w:rPr>
        <w:t xml:space="preserve"> a Europa,</w:t>
      </w:r>
      <w:r w:rsidR="00D32F9B">
        <w:rPr>
          <w:rFonts w:ascii="Arial" w:hAnsi="Arial" w:cs="Arial"/>
        </w:rPr>
        <w:t xml:space="preserve"> y dada la singul</w:t>
      </w:r>
      <w:r w:rsidR="003E1E58">
        <w:rPr>
          <w:rFonts w:ascii="Arial" w:hAnsi="Arial" w:cs="Arial"/>
        </w:rPr>
        <w:t xml:space="preserve">aridad de su estilo de vida, </w:t>
      </w:r>
      <w:r w:rsidR="009E474C" w:rsidRPr="009E474C">
        <w:rPr>
          <w:rFonts w:ascii="Arial" w:hAnsi="Arial" w:cs="Arial"/>
        </w:rPr>
        <w:t>los gitanos fueron esclavizados en muchas r</w:t>
      </w:r>
      <w:r w:rsidR="00D32F9B">
        <w:rPr>
          <w:rFonts w:ascii="Arial" w:hAnsi="Arial" w:cs="Arial"/>
        </w:rPr>
        <w:t xml:space="preserve">egiones, una práctica </w:t>
      </w:r>
      <w:r w:rsidR="009E474C" w:rsidRPr="009E474C">
        <w:rPr>
          <w:rFonts w:ascii="Arial" w:hAnsi="Arial" w:cs="Arial"/>
        </w:rPr>
        <w:t xml:space="preserve">que se prolongó hasta el siglo 19 en países como Rumania. En </w:t>
      </w:r>
      <w:r w:rsidR="003E1E58">
        <w:rPr>
          <w:rFonts w:ascii="Arial" w:hAnsi="Arial" w:cs="Arial"/>
        </w:rPr>
        <w:t xml:space="preserve">países como </w:t>
      </w:r>
      <w:r w:rsidR="009E474C" w:rsidRPr="009E474C">
        <w:rPr>
          <w:rFonts w:ascii="Arial" w:hAnsi="Arial" w:cs="Arial"/>
        </w:rPr>
        <w:t>Inglaterra,</w:t>
      </w:r>
      <w:r w:rsidR="003E1E58">
        <w:rPr>
          <w:rFonts w:ascii="Arial" w:hAnsi="Arial" w:cs="Arial"/>
        </w:rPr>
        <w:t xml:space="preserve"> Suiza y Dinamarca, los Rom </w:t>
      </w:r>
      <w:r w:rsidR="009E474C" w:rsidRPr="009E474C">
        <w:rPr>
          <w:rFonts w:ascii="Arial" w:hAnsi="Arial" w:cs="Arial"/>
        </w:rPr>
        <w:t>fueron ejecutados a lo largo de la época medieval. Muchos países, como Ale</w:t>
      </w:r>
      <w:r w:rsidR="003E1E58">
        <w:rPr>
          <w:rFonts w:ascii="Arial" w:hAnsi="Arial" w:cs="Arial"/>
        </w:rPr>
        <w:t>mania, Italia y Portugal, ordenaron</w:t>
      </w:r>
      <w:r w:rsidR="009E474C" w:rsidRPr="009E474C">
        <w:rPr>
          <w:rFonts w:ascii="Arial" w:hAnsi="Arial" w:cs="Arial"/>
        </w:rPr>
        <w:t xml:space="preserve"> </w:t>
      </w:r>
      <w:r w:rsidR="003E1E58">
        <w:rPr>
          <w:rFonts w:ascii="Arial" w:hAnsi="Arial" w:cs="Arial"/>
        </w:rPr>
        <w:t>su expulsión. En un intento por</w:t>
      </w:r>
      <w:r w:rsidR="009E474C" w:rsidRPr="009E474C">
        <w:rPr>
          <w:rFonts w:ascii="Arial" w:hAnsi="Arial" w:cs="Arial"/>
        </w:rPr>
        <w:t xml:space="preserve"> forzar </w:t>
      </w:r>
      <w:r w:rsidR="003E1E58">
        <w:rPr>
          <w:rFonts w:ascii="Arial" w:hAnsi="Arial" w:cs="Arial"/>
        </w:rPr>
        <w:t>su</w:t>
      </w:r>
      <w:r w:rsidR="009E474C" w:rsidRPr="009E474C">
        <w:rPr>
          <w:rFonts w:ascii="Arial" w:hAnsi="Arial" w:cs="Arial"/>
        </w:rPr>
        <w:t xml:space="preserve"> asimilación</w:t>
      </w:r>
      <w:r w:rsidR="003E1E58">
        <w:rPr>
          <w:rFonts w:ascii="Arial" w:hAnsi="Arial" w:cs="Arial"/>
        </w:rPr>
        <w:t xml:space="preserve"> a las culturas que los acogían</w:t>
      </w:r>
      <w:r w:rsidR="009E474C" w:rsidRPr="009E474C">
        <w:rPr>
          <w:rFonts w:ascii="Arial" w:hAnsi="Arial" w:cs="Arial"/>
        </w:rPr>
        <w:t xml:space="preserve"> el uso de su lengua materna esta</w:t>
      </w:r>
      <w:r w:rsidR="003E1E58">
        <w:rPr>
          <w:rFonts w:ascii="Arial" w:hAnsi="Arial" w:cs="Arial"/>
        </w:rPr>
        <w:t xml:space="preserve">ba prohibido en algunos países y muchos </w:t>
      </w:r>
      <w:r w:rsidR="009E474C" w:rsidRPr="009E474C">
        <w:rPr>
          <w:rFonts w:ascii="Arial" w:hAnsi="Arial" w:cs="Arial"/>
        </w:rPr>
        <w:t>otros prohibieron la Roma para casarse entre sí.</w:t>
      </w:r>
    </w:p>
    <w:p w:rsidR="00AF43EC" w:rsidRDefault="009E474C" w:rsidP="00435151">
      <w:pPr>
        <w:jc w:val="both"/>
        <w:rPr>
          <w:rFonts w:ascii="Arial" w:hAnsi="Arial" w:cs="Arial"/>
        </w:rPr>
      </w:pPr>
      <w:r w:rsidRPr="009E474C">
        <w:rPr>
          <w:rFonts w:ascii="Arial" w:hAnsi="Arial" w:cs="Arial"/>
        </w:rPr>
        <w:t>Tal vez la persecución más devastador</w:t>
      </w:r>
      <w:r w:rsidR="003E1E58">
        <w:rPr>
          <w:rFonts w:ascii="Arial" w:hAnsi="Arial" w:cs="Arial"/>
        </w:rPr>
        <w:t>a de que fueron víctimas</w:t>
      </w:r>
      <w:r w:rsidRPr="009E474C">
        <w:rPr>
          <w:rFonts w:ascii="Arial" w:hAnsi="Arial" w:cs="Arial"/>
        </w:rPr>
        <w:t xml:space="preserve"> </w:t>
      </w:r>
      <w:r w:rsidR="003E1E58">
        <w:rPr>
          <w:rFonts w:ascii="Arial" w:hAnsi="Arial" w:cs="Arial"/>
        </w:rPr>
        <w:t>tuvo lugar</w:t>
      </w:r>
      <w:r w:rsidRPr="009E474C">
        <w:rPr>
          <w:rFonts w:ascii="Arial" w:hAnsi="Arial" w:cs="Arial"/>
        </w:rPr>
        <w:t xml:space="preserve"> durante la Segunda Guerra Mundial, cuando se encontraban entre </w:t>
      </w:r>
      <w:r w:rsidR="003E1E58">
        <w:rPr>
          <w:rFonts w:ascii="Arial" w:hAnsi="Arial" w:cs="Arial"/>
        </w:rPr>
        <w:t>las poblaciones objetivo de los nazis.</w:t>
      </w:r>
      <w:r w:rsidR="001C182A">
        <w:rPr>
          <w:rFonts w:ascii="Arial" w:hAnsi="Arial" w:cs="Arial"/>
        </w:rPr>
        <w:t xml:space="preserve"> Se estima que 2 millones de personas del pueblo Rom o gitano murieron</w:t>
      </w:r>
      <w:r w:rsidRPr="009E474C">
        <w:rPr>
          <w:rFonts w:ascii="Arial" w:hAnsi="Arial" w:cs="Arial"/>
        </w:rPr>
        <w:t xml:space="preserve"> en los campos de concentración y por otros medios de exterminio.</w:t>
      </w:r>
    </w:p>
    <w:p w:rsidR="00435151" w:rsidRPr="00435151" w:rsidRDefault="00435151" w:rsidP="00435151">
      <w:pPr>
        <w:jc w:val="both"/>
        <w:rPr>
          <w:rFonts w:ascii="Arial" w:hAnsi="Arial" w:cs="Arial"/>
        </w:rPr>
      </w:pPr>
    </w:p>
    <w:p w:rsidR="007A4D98" w:rsidRDefault="007A4D98" w:rsidP="00AA64C9">
      <w:pPr>
        <w:pStyle w:val="Ttulo2"/>
        <w:numPr>
          <w:ilvl w:val="0"/>
          <w:numId w:val="3"/>
        </w:numPr>
      </w:pPr>
      <w:r>
        <w:t>Definiciones</w:t>
      </w:r>
    </w:p>
    <w:p w:rsidR="00CF7800" w:rsidRDefault="00CF7800" w:rsidP="00CF7800"/>
    <w:p w:rsidR="00397E30" w:rsidRDefault="00CF7800" w:rsidP="003F184F">
      <w:pPr>
        <w:rPr>
          <w:rFonts w:ascii="Arial" w:hAnsi="Arial" w:cs="Arial"/>
        </w:rPr>
      </w:pPr>
      <w:r>
        <w:rPr>
          <w:rFonts w:ascii="Arial" w:hAnsi="Arial" w:cs="Arial"/>
        </w:rPr>
        <w:t>El artículo 4 del Decreto 2957 del 6 de agosto de 2010 estab</w:t>
      </w:r>
      <w:r w:rsidR="003F184F">
        <w:rPr>
          <w:rFonts w:ascii="Arial" w:hAnsi="Arial" w:cs="Arial"/>
        </w:rPr>
        <w:t>lece l</w:t>
      </w:r>
      <w:r>
        <w:rPr>
          <w:rFonts w:ascii="Arial" w:hAnsi="Arial" w:cs="Arial"/>
        </w:rPr>
        <w:t>as</w:t>
      </w:r>
      <w:r w:rsidR="003F184F">
        <w:rPr>
          <w:rFonts w:ascii="Arial" w:hAnsi="Arial" w:cs="Arial"/>
        </w:rPr>
        <w:t xml:space="preserve"> siguientes</w:t>
      </w:r>
      <w:r>
        <w:rPr>
          <w:rFonts w:ascii="Arial" w:hAnsi="Arial" w:cs="Arial"/>
        </w:rPr>
        <w:t xml:space="preserve"> definiciones específicas</w:t>
      </w:r>
      <w:r w:rsidR="003F184F">
        <w:rPr>
          <w:rFonts w:ascii="Arial" w:hAnsi="Arial" w:cs="Arial"/>
        </w:rPr>
        <w:t xml:space="preserve"> para el pueblo Rom o Gitano:</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sidRPr="003F184F">
        <w:rPr>
          <w:rFonts w:ascii="Arial" w:hAnsi="Arial" w:cs="Arial"/>
          <w:b/>
        </w:rPr>
        <w:t>Identidad cultural:</w:t>
      </w:r>
      <w:r w:rsidRPr="003F184F">
        <w:rPr>
          <w:rFonts w:ascii="Arial" w:hAnsi="Arial" w:cs="Arial"/>
        </w:rPr>
        <w:t xml:space="preserve"> Se es Rom o Gitano por descendencia patrilineal, la cual permite la ubicación de una persona en un determinado grupo de parentesco, conf</w:t>
      </w:r>
      <w:r w:rsidR="00AA64C9">
        <w:rPr>
          <w:rFonts w:ascii="Arial" w:hAnsi="Arial" w:cs="Arial"/>
        </w:rPr>
        <w:t>i</w:t>
      </w:r>
      <w:r w:rsidRPr="003F184F">
        <w:rPr>
          <w:rFonts w:ascii="Arial" w:hAnsi="Arial" w:cs="Arial"/>
        </w:rPr>
        <w:t>gurado fundamentalmente en torno a la autoridad emanada de un hombre de reconocido prestigio y conocimiento, el cual a su vez, a través de diferentes alianzas, se articula a otros grupos de parentesco, en donde todos comparten, entre otros aspectos, la idea de un origen común, una tradición nómada, un idioma, un sistema jurídico la kriss Romaní, unas autoridades, una organización social, el respeto a un complejo sistema de valores y creencias, un especial sentido de la estética que conlleva a un fuerte apego a la libertad individual y colectiva, los cuales def</w:t>
      </w:r>
      <w:r>
        <w:rPr>
          <w:rFonts w:ascii="Arial" w:hAnsi="Arial" w:cs="Arial"/>
        </w:rPr>
        <w:t>i</w:t>
      </w:r>
      <w:r w:rsidRPr="003F184F">
        <w:rPr>
          <w:rFonts w:ascii="Arial" w:hAnsi="Arial" w:cs="Arial"/>
        </w:rPr>
        <w:t>nen fronteras étnicas que los distinguen de otros grupos étnicos.</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sidRPr="003F184F">
        <w:rPr>
          <w:rFonts w:ascii="Arial" w:hAnsi="Arial" w:cs="Arial"/>
        </w:rPr>
        <w:lastRenderedPageBreak/>
        <w:t>Sin perjuicio de la descendencia patrilineal, los hijos e hijas de una mujer Romny y padre gadzho (no Gitano) que vivan en kumpeñy serán considerados como Rom.</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sidRPr="003F184F">
        <w:rPr>
          <w:rFonts w:ascii="Arial" w:hAnsi="Arial" w:cs="Arial"/>
          <w:b/>
        </w:rPr>
        <w:t>Instituciones político sociales.</w:t>
      </w:r>
      <w:r w:rsidRPr="003F184F">
        <w:rPr>
          <w:rFonts w:ascii="Arial" w:hAnsi="Arial" w:cs="Arial"/>
        </w:rPr>
        <w:t xml:space="preserve"> Dentro de la estructura político social del grupo étnico Rom o Gitano, se distinguen las siguientes instituciones:</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sidRPr="003F184F">
        <w:rPr>
          <w:rFonts w:ascii="Arial" w:hAnsi="Arial" w:cs="Arial"/>
          <w:b/>
          <w:i/>
        </w:rPr>
        <w:t>a. De la Kumpania. Kumpania</w:t>
      </w:r>
      <w:r w:rsidRPr="003F184F">
        <w:rPr>
          <w:rFonts w:ascii="Arial" w:hAnsi="Arial" w:cs="Arial"/>
        </w:rPr>
        <w:t xml:space="preserve"> (Kumpañy plural): Es el conjunto de grupos familiares conf</w:t>
      </w:r>
      <w:r>
        <w:rPr>
          <w:rFonts w:ascii="Arial" w:hAnsi="Arial" w:cs="Arial"/>
        </w:rPr>
        <w:t>i</w:t>
      </w:r>
      <w:r w:rsidRPr="003F184F">
        <w:rPr>
          <w:rFonts w:ascii="Arial" w:hAnsi="Arial" w:cs="Arial"/>
        </w:rPr>
        <w:t>gurados patrilinealmente (patrigrupos), que a partir de alianzas de diverso orden optan por compartir espacios para vivir cerca o para itinerar de manera conjunta. En Colombia se ubican generalmente en sitios específicos de centros urbanos, ciudades principales e intermedias del país.</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sidRPr="003F184F">
        <w:rPr>
          <w:rFonts w:ascii="Arial" w:hAnsi="Arial" w:cs="Arial"/>
          <w:b/>
          <w:i/>
        </w:rPr>
        <w:t>b. De la Kriss:</w:t>
      </w:r>
      <w:r w:rsidRPr="003F184F">
        <w:rPr>
          <w:rFonts w:ascii="Arial" w:hAnsi="Arial" w:cs="Arial"/>
        </w:rPr>
        <w:t xml:space="preserve"> Tribunal en el que se reúnen los gitanos mayores (Seré Romengue) de determinada Kumpania con el propósito de resolver una controversia y tratar asuntos internos.</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Pr>
          <w:rFonts w:ascii="Arial" w:hAnsi="Arial" w:cs="Arial"/>
          <w:b/>
          <w:i/>
        </w:rPr>
        <w:t>c. De la kriss Roman:</w:t>
      </w:r>
      <w:r w:rsidRPr="003F184F">
        <w:rPr>
          <w:rFonts w:ascii="Arial" w:hAnsi="Arial" w:cs="Arial"/>
        </w:rPr>
        <w:t xml:space="preserve"> Es el sistema propio del grupo étnico Rom o Gitano, el cual está compuesto por una serie de normas y valores culturales que todos los miembros del grupo étnico tienen el deber de acatar y hacer cumplir.</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Pr>
          <w:rFonts w:ascii="Arial" w:hAnsi="Arial" w:cs="Arial"/>
          <w:b/>
          <w:i/>
        </w:rPr>
        <w:t>d. De los Seré Romengué:</w:t>
      </w:r>
      <w:r w:rsidRPr="003F184F">
        <w:rPr>
          <w:rFonts w:ascii="Arial" w:hAnsi="Arial" w:cs="Arial"/>
        </w:rPr>
        <w:t xml:space="preserve"> Sero Rom (Sere Romengue plural), es el hombre casado, con hijos, sobre el cual, por su prestigio, conocimiento de la tradición, capacidad de construir consensos, habilidad en la palabra, recae la autoridad de un determinado patrigrupo o grupo familiar extenso.</w:t>
      </w:r>
    </w:p>
    <w:p w:rsidR="003F184F" w:rsidRPr="003F184F" w:rsidRDefault="003F184F" w:rsidP="003F184F">
      <w:pPr>
        <w:shd w:val="clear" w:color="auto" w:fill="FFFFFF"/>
        <w:spacing w:before="100" w:beforeAutospacing="1" w:after="100" w:afterAutospacing="1" w:line="240" w:lineRule="auto"/>
        <w:jc w:val="both"/>
        <w:rPr>
          <w:rFonts w:ascii="Arial" w:hAnsi="Arial" w:cs="Arial"/>
        </w:rPr>
      </w:pPr>
      <w:r w:rsidRPr="003F184F">
        <w:rPr>
          <w:rFonts w:ascii="Arial" w:hAnsi="Arial" w:cs="Arial"/>
          <w:b/>
        </w:rPr>
        <w:t>Nomadismo</w:t>
      </w:r>
      <w:r w:rsidRPr="003F184F">
        <w:rPr>
          <w:rFonts w:ascii="Arial" w:hAnsi="Arial" w:cs="Arial"/>
        </w:rPr>
        <w:t>: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p w:rsidR="003F184F" w:rsidRDefault="003F184F" w:rsidP="0089386C">
      <w:pPr>
        <w:shd w:val="clear" w:color="auto" w:fill="FFFFFF"/>
        <w:spacing w:before="100" w:beforeAutospacing="1" w:after="100" w:afterAutospacing="1" w:line="240" w:lineRule="auto"/>
        <w:jc w:val="both"/>
        <w:rPr>
          <w:rFonts w:ascii="Arial" w:hAnsi="Arial" w:cs="Arial"/>
        </w:rPr>
      </w:pPr>
      <w:r w:rsidRPr="003F184F">
        <w:rPr>
          <w:rFonts w:ascii="Arial" w:hAnsi="Arial" w:cs="Arial"/>
          <w:b/>
        </w:rPr>
        <w:t>Romaní o Romanés</w:t>
      </w:r>
      <w:r w:rsidRPr="003F184F">
        <w:rPr>
          <w:rFonts w:ascii="Arial" w:hAnsi="Arial" w:cs="Arial"/>
        </w:rPr>
        <w:t xml:space="preserve">. Literalmente, lengua gitana o idioma Romanés. El idioma de los gitanos pertenece a la familia de las lenguas indoeuropeas. La Shib Romani (Lengua gitana) actualmente es hablada como lengua materna en varios países incluyendo Colombia, por aproximadamente doce millones de Gitanos en todo el mundo, en toda América cuatro millones y en América Latina dos millones y medio. La Shib </w:t>
      </w:r>
      <w:r w:rsidR="005A5D66">
        <w:rPr>
          <w:rFonts w:ascii="Arial" w:hAnsi="Arial" w:cs="Arial"/>
        </w:rPr>
        <w:t>Rom</w:t>
      </w:r>
      <w:r w:rsidRPr="003F184F">
        <w:rPr>
          <w:rFonts w:ascii="Arial" w:hAnsi="Arial" w:cs="Arial"/>
        </w:rPr>
        <w:t>ani se ha transmitido desde hace siglos exclusivamente por tradición oral.</w:t>
      </w:r>
    </w:p>
    <w:p w:rsidR="00435151" w:rsidRPr="003B201E" w:rsidRDefault="00435151" w:rsidP="003F184F">
      <w:pPr>
        <w:jc w:val="both"/>
        <w:rPr>
          <w:rFonts w:ascii="Arial" w:hAnsi="Arial" w:cs="Arial"/>
          <w:sz w:val="12"/>
        </w:rPr>
      </w:pPr>
    </w:p>
    <w:p w:rsidR="00435151" w:rsidRDefault="00435151" w:rsidP="00435151">
      <w:pPr>
        <w:pStyle w:val="Ttulo2"/>
        <w:numPr>
          <w:ilvl w:val="0"/>
          <w:numId w:val="3"/>
        </w:numPr>
      </w:pPr>
      <w:r w:rsidRPr="00435151">
        <w:t>El Pueblo Rom o Gitano en Colombia</w:t>
      </w:r>
    </w:p>
    <w:p w:rsidR="003B201E" w:rsidRPr="003B201E" w:rsidRDefault="003B201E" w:rsidP="003B201E">
      <w:pPr>
        <w:rPr>
          <w:sz w:val="2"/>
        </w:rPr>
      </w:pPr>
    </w:p>
    <w:p w:rsidR="003B201E" w:rsidRDefault="00851219" w:rsidP="00735553">
      <w:pPr>
        <w:jc w:val="both"/>
        <w:rPr>
          <w:rFonts w:ascii="Arial" w:hAnsi="Arial" w:cs="Arial"/>
        </w:rPr>
      </w:pPr>
      <w:r>
        <w:rPr>
          <w:rFonts w:ascii="Arial" w:hAnsi="Arial" w:cs="Arial"/>
        </w:rPr>
        <w:t xml:space="preserve">El </w:t>
      </w:r>
      <w:r w:rsidR="0044317A">
        <w:rPr>
          <w:rFonts w:ascii="Arial" w:hAnsi="Arial" w:cs="Arial"/>
        </w:rPr>
        <w:t xml:space="preserve">pueblo Rom o Gitano fue reconocido en 1999 como grupo étnico colombiano mediante la resolución 022 de septiembre del mismo año. Esta resolución reconoce que el pueblo </w:t>
      </w:r>
      <w:r w:rsidR="0044317A">
        <w:rPr>
          <w:rFonts w:ascii="Arial" w:hAnsi="Arial" w:cs="Arial"/>
        </w:rPr>
        <w:lastRenderedPageBreak/>
        <w:t>Rom hace parte y ha contribuido a la conformación de la nación colombiana desde antes del establecimiento de la República. El Estado Colombi</w:t>
      </w:r>
      <w:r w:rsidR="003B201E">
        <w:rPr>
          <w:rFonts w:ascii="Arial" w:hAnsi="Arial" w:cs="Arial"/>
        </w:rPr>
        <w:t xml:space="preserve">ano, de acuerdo con la resolución, </w:t>
      </w:r>
      <w:r w:rsidR="0044317A">
        <w:rPr>
          <w:rFonts w:ascii="Arial" w:hAnsi="Arial" w:cs="Arial"/>
        </w:rPr>
        <w:t>tien</w:t>
      </w:r>
      <w:r w:rsidR="00740C48">
        <w:rPr>
          <w:rFonts w:ascii="Arial" w:hAnsi="Arial" w:cs="Arial"/>
        </w:rPr>
        <w:t>e el deber de protegerlo</w:t>
      </w:r>
      <w:r w:rsidR="0044317A">
        <w:rPr>
          <w:rFonts w:ascii="Arial" w:hAnsi="Arial" w:cs="Arial"/>
        </w:rPr>
        <w:t xml:space="preserve"> como parte de la di</w:t>
      </w:r>
      <w:r w:rsidR="00740C48">
        <w:rPr>
          <w:rFonts w:ascii="Arial" w:hAnsi="Arial" w:cs="Arial"/>
        </w:rPr>
        <w:t>versidad cultural de la nación, para lo cual sus entidades deberán realizar las adecuaciones necesarias para atender sus demandas y reivindicaciones.</w:t>
      </w:r>
      <w:r w:rsidR="003B201E" w:rsidRPr="003B201E">
        <w:rPr>
          <w:rFonts w:ascii="Arial" w:hAnsi="Arial" w:cs="Arial"/>
        </w:rPr>
        <w:t xml:space="preserve"> </w:t>
      </w:r>
    </w:p>
    <w:p w:rsidR="003B201E" w:rsidRDefault="003B201E" w:rsidP="003B201E">
      <w:pPr>
        <w:jc w:val="both"/>
        <w:rPr>
          <w:rFonts w:ascii="Arial" w:hAnsi="Arial" w:cs="Arial"/>
        </w:rPr>
      </w:pPr>
      <w:r>
        <w:rPr>
          <w:rFonts w:ascii="Arial" w:hAnsi="Arial" w:cs="Arial"/>
        </w:rPr>
        <w:t xml:space="preserve">El último censo del Departamento Nacional de Estadísticas (DANE) del año 2005 determinó que existían en ese momento 4.858 personas que se auto reconocieron como pertenecientes al pueblo </w:t>
      </w:r>
      <w:r w:rsidR="00D8352F">
        <w:rPr>
          <w:rFonts w:ascii="Arial" w:hAnsi="Arial" w:cs="Arial"/>
        </w:rPr>
        <w:t>Rom</w:t>
      </w:r>
      <w:r>
        <w:rPr>
          <w:rFonts w:ascii="Arial" w:hAnsi="Arial" w:cs="Arial"/>
        </w:rPr>
        <w:t xml:space="preserve"> o Gitano las cuales están ubicados en diferentes puntos del territorio colombiano, lo cual representa el 0,01% del total de la población.</w:t>
      </w:r>
    </w:p>
    <w:p w:rsidR="00085C1C" w:rsidRDefault="00085C1C" w:rsidP="003B201E">
      <w:pPr>
        <w:jc w:val="center"/>
        <w:rPr>
          <w:rFonts w:ascii="Arial" w:hAnsi="Arial" w:cs="Arial"/>
        </w:rPr>
      </w:pPr>
    </w:p>
    <w:p w:rsidR="00085C1C" w:rsidRPr="00F64446" w:rsidRDefault="00735553" w:rsidP="00F64446">
      <w:pPr>
        <w:jc w:val="center"/>
        <w:rPr>
          <w:rFonts w:ascii="Arial" w:hAnsi="Arial" w:cs="Arial"/>
        </w:rPr>
      </w:pPr>
      <w:r>
        <w:rPr>
          <w:noProof/>
        </w:rPr>
        <w:drawing>
          <wp:inline distT="0" distB="0" distL="0" distR="0" wp14:anchorId="047EDD24" wp14:editId="11F65DBC">
            <wp:extent cx="3136604" cy="2388731"/>
            <wp:effectExtent l="0" t="0" r="6985" b="0"/>
            <wp:docPr id="3" name="Imagen 3" descr="http://sige.dane.gov.co/atlasestadistico/Tomo_I_Demografico/image/g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e.dane.gov.co/atlasestadistico/Tomo_I_Demografico/image/g3.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0766" cy="2407132"/>
                    </a:xfrm>
                    <a:prstGeom prst="rect">
                      <a:avLst/>
                    </a:prstGeom>
                    <a:noFill/>
                    <a:ln>
                      <a:noFill/>
                    </a:ln>
                  </pic:spPr>
                </pic:pic>
              </a:graphicData>
            </a:graphic>
          </wp:inline>
        </w:drawing>
      </w:r>
      <w:r w:rsidR="00085C1C" w:rsidRPr="00085C1C">
        <w:rPr>
          <w:rFonts w:ascii="Arial" w:hAnsi="Arial" w:cs="Arial"/>
          <w:sz w:val="18"/>
          <w:szCs w:val="18"/>
        </w:rPr>
        <w:t>Fuente: Censo General 2005</w:t>
      </w:r>
    </w:p>
    <w:p w:rsidR="003F184F" w:rsidRDefault="000D5C62" w:rsidP="003F184F">
      <w:pPr>
        <w:jc w:val="both"/>
        <w:rPr>
          <w:rFonts w:ascii="Arial" w:hAnsi="Arial" w:cs="Arial"/>
        </w:rPr>
      </w:pPr>
      <w:r>
        <w:rPr>
          <w:rFonts w:ascii="Arial" w:hAnsi="Arial" w:cs="Arial"/>
        </w:rPr>
        <w:t>Las</w:t>
      </w:r>
      <w:r w:rsidR="00851219">
        <w:rPr>
          <w:rFonts w:ascii="Arial" w:hAnsi="Arial" w:cs="Arial"/>
        </w:rPr>
        <w:t xml:space="preserve"> 4.858</w:t>
      </w:r>
      <w:r w:rsidR="00F46084">
        <w:rPr>
          <w:rFonts w:ascii="Arial" w:hAnsi="Arial" w:cs="Arial"/>
        </w:rPr>
        <w:t xml:space="preserve"> personas</w:t>
      </w:r>
      <w:r w:rsidR="00851219">
        <w:rPr>
          <w:rFonts w:ascii="Arial" w:hAnsi="Arial" w:cs="Arial"/>
        </w:rPr>
        <w:t xml:space="preserve"> que se </w:t>
      </w:r>
      <w:r w:rsidR="0089386C">
        <w:rPr>
          <w:rFonts w:ascii="Arial" w:hAnsi="Arial" w:cs="Arial"/>
        </w:rPr>
        <w:t>auto reconocieron</w:t>
      </w:r>
      <w:r w:rsidR="00851219">
        <w:rPr>
          <w:rFonts w:ascii="Arial" w:hAnsi="Arial" w:cs="Arial"/>
        </w:rPr>
        <w:t xml:space="preserve"> como pertenec</w:t>
      </w:r>
      <w:r w:rsidR="00F46084">
        <w:rPr>
          <w:rFonts w:ascii="Arial" w:hAnsi="Arial" w:cs="Arial"/>
        </w:rPr>
        <w:t xml:space="preserve">ientes al pueblo </w:t>
      </w:r>
      <w:r w:rsidR="00D8352F">
        <w:rPr>
          <w:rFonts w:ascii="Arial" w:hAnsi="Arial" w:cs="Arial"/>
        </w:rPr>
        <w:t>Rom</w:t>
      </w:r>
      <w:r w:rsidR="00F46084">
        <w:rPr>
          <w:rFonts w:ascii="Arial" w:hAnsi="Arial" w:cs="Arial"/>
        </w:rPr>
        <w:t xml:space="preserve"> o Gitano </w:t>
      </w:r>
      <w:r w:rsidR="00851219">
        <w:rPr>
          <w:rFonts w:ascii="Arial" w:hAnsi="Arial" w:cs="Arial"/>
        </w:rPr>
        <w:t>están ubicados en diferentes puntos del territorio colombiano.</w:t>
      </w:r>
      <w:r w:rsidR="00BA07CB">
        <w:rPr>
          <w:rFonts w:ascii="Arial" w:hAnsi="Arial" w:cs="Arial"/>
        </w:rPr>
        <w:t xml:space="preserve"> De acuerdo con el Capítulo III que trata de los asentami</w:t>
      </w:r>
      <w:r w:rsidR="00364810">
        <w:rPr>
          <w:rFonts w:ascii="Arial" w:hAnsi="Arial" w:cs="Arial"/>
        </w:rPr>
        <w:t>entos y circulación del pueblo R</w:t>
      </w:r>
      <w:r w:rsidR="00BA07CB">
        <w:rPr>
          <w:rFonts w:ascii="Arial" w:hAnsi="Arial" w:cs="Arial"/>
        </w:rPr>
        <w:t>om o gitano en el Decreto 2957 de 2010, se reconocen Kumpañy en los departamentos de:</w:t>
      </w:r>
    </w:p>
    <w:p w:rsidR="00BA07CB" w:rsidRDefault="00BA07CB" w:rsidP="00BA07CB">
      <w:pPr>
        <w:pStyle w:val="Prrafodelista"/>
        <w:numPr>
          <w:ilvl w:val="0"/>
          <w:numId w:val="6"/>
        </w:numPr>
        <w:jc w:val="both"/>
        <w:rPr>
          <w:rFonts w:ascii="Arial" w:hAnsi="Arial" w:cs="Arial"/>
        </w:rPr>
      </w:pPr>
      <w:r>
        <w:rPr>
          <w:rFonts w:ascii="Arial" w:hAnsi="Arial" w:cs="Arial"/>
        </w:rPr>
        <w:t>Norte de Santander</w:t>
      </w:r>
    </w:p>
    <w:p w:rsidR="00BA07CB" w:rsidRDefault="00BA07CB" w:rsidP="00BA07CB">
      <w:pPr>
        <w:pStyle w:val="Prrafodelista"/>
        <w:numPr>
          <w:ilvl w:val="0"/>
          <w:numId w:val="6"/>
        </w:numPr>
        <w:jc w:val="both"/>
        <w:rPr>
          <w:rFonts w:ascii="Arial" w:hAnsi="Arial" w:cs="Arial"/>
        </w:rPr>
      </w:pPr>
      <w:r>
        <w:rPr>
          <w:rFonts w:ascii="Arial" w:hAnsi="Arial" w:cs="Arial"/>
        </w:rPr>
        <w:t xml:space="preserve">Antioquía </w:t>
      </w:r>
    </w:p>
    <w:p w:rsidR="00BA07CB" w:rsidRDefault="00BA07CB" w:rsidP="00BA07CB">
      <w:pPr>
        <w:pStyle w:val="Prrafodelista"/>
        <w:numPr>
          <w:ilvl w:val="0"/>
          <w:numId w:val="6"/>
        </w:numPr>
        <w:jc w:val="both"/>
        <w:rPr>
          <w:rFonts w:ascii="Arial" w:hAnsi="Arial" w:cs="Arial"/>
        </w:rPr>
      </w:pPr>
      <w:r>
        <w:rPr>
          <w:rFonts w:ascii="Arial" w:hAnsi="Arial" w:cs="Arial"/>
        </w:rPr>
        <w:t>Santander</w:t>
      </w:r>
    </w:p>
    <w:p w:rsidR="00BA07CB" w:rsidRDefault="00BA07CB" w:rsidP="00BA07CB">
      <w:pPr>
        <w:pStyle w:val="Prrafodelista"/>
        <w:numPr>
          <w:ilvl w:val="0"/>
          <w:numId w:val="6"/>
        </w:numPr>
        <w:jc w:val="both"/>
        <w:rPr>
          <w:rFonts w:ascii="Arial" w:hAnsi="Arial" w:cs="Arial"/>
        </w:rPr>
      </w:pPr>
      <w:r>
        <w:rPr>
          <w:rFonts w:ascii="Arial" w:hAnsi="Arial" w:cs="Arial"/>
        </w:rPr>
        <w:t>Córdoba</w:t>
      </w:r>
    </w:p>
    <w:p w:rsidR="00BA07CB" w:rsidRDefault="00BA07CB" w:rsidP="00BA07CB">
      <w:pPr>
        <w:pStyle w:val="Prrafodelista"/>
        <w:numPr>
          <w:ilvl w:val="0"/>
          <w:numId w:val="6"/>
        </w:numPr>
        <w:jc w:val="both"/>
        <w:rPr>
          <w:rFonts w:ascii="Arial" w:hAnsi="Arial" w:cs="Arial"/>
        </w:rPr>
      </w:pPr>
      <w:r>
        <w:rPr>
          <w:rFonts w:ascii="Arial" w:hAnsi="Arial" w:cs="Arial"/>
        </w:rPr>
        <w:t>Sucre</w:t>
      </w:r>
    </w:p>
    <w:p w:rsidR="00BA07CB" w:rsidRDefault="00BA07CB" w:rsidP="00BA07CB">
      <w:pPr>
        <w:pStyle w:val="Prrafodelista"/>
        <w:numPr>
          <w:ilvl w:val="0"/>
          <w:numId w:val="6"/>
        </w:numPr>
        <w:jc w:val="both"/>
        <w:rPr>
          <w:rFonts w:ascii="Arial" w:hAnsi="Arial" w:cs="Arial"/>
        </w:rPr>
      </w:pPr>
      <w:r>
        <w:rPr>
          <w:rFonts w:ascii="Arial" w:hAnsi="Arial" w:cs="Arial"/>
        </w:rPr>
        <w:t>Valle del Cauca</w:t>
      </w:r>
    </w:p>
    <w:p w:rsidR="00BA07CB" w:rsidRDefault="00BA07CB" w:rsidP="00BA07CB">
      <w:pPr>
        <w:pStyle w:val="Prrafodelista"/>
        <w:numPr>
          <w:ilvl w:val="0"/>
          <w:numId w:val="6"/>
        </w:numPr>
        <w:jc w:val="both"/>
        <w:rPr>
          <w:rFonts w:ascii="Arial" w:hAnsi="Arial" w:cs="Arial"/>
        </w:rPr>
      </w:pPr>
      <w:r>
        <w:rPr>
          <w:rFonts w:ascii="Arial" w:hAnsi="Arial" w:cs="Arial"/>
        </w:rPr>
        <w:t>Atlántico</w:t>
      </w:r>
    </w:p>
    <w:p w:rsidR="00BA07CB" w:rsidRDefault="00BA07CB" w:rsidP="00BA07CB">
      <w:pPr>
        <w:pStyle w:val="Prrafodelista"/>
        <w:numPr>
          <w:ilvl w:val="0"/>
          <w:numId w:val="6"/>
        </w:numPr>
        <w:jc w:val="both"/>
        <w:rPr>
          <w:rFonts w:ascii="Arial" w:hAnsi="Arial" w:cs="Arial"/>
        </w:rPr>
      </w:pPr>
      <w:r>
        <w:rPr>
          <w:rFonts w:ascii="Arial" w:hAnsi="Arial" w:cs="Arial"/>
        </w:rPr>
        <w:t>Tolima</w:t>
      </w:r>
    </w:p>
    <w:p w:rsidR="00BA07CB" w:rsidRDefault="00BA07CB" w:rsidP="00BA07CB">
      <w:pPr>
        <w:pStyle w:val="Prrafodelista"/>
        <w:numPr>
          <w:ilvl w:val="0"/>
          <w:numId w:val="6"/>
        </w:numPr>
        <w:jc w:val="both"/>
        <w:rPr>
          <w:rFonts w:ascii="Arial" w:hAnsi="Arial" w:cs="Arial"/>
        </w:rPr>
      </w:pPr>
      <w:r>
        <w:rPr>
          <w:rFonts w:ascii="Arial" w:hAnsi="Arial" w:cs="Arial"/>
        </w:rPr>
        <w:t>Nariño</w:t>
      </w:r>
    </w:p>
    <w:p w:rsidR="00BA07CB" w:rsidRDefault="00BA07CB" w:rsidP="00BA07CB">
      <w:pPr>
        <w:pStyle w:val="Prrafodelista"/>
        <w:numPr>
          <w:ilvl w:val="0"/>
          <w:numId w:val="6"/>
        </w:numPr>
        <w:jc w:val="both"/>
        <w:rPr>
          <w:rFonts w:ascii="Arial" w:hAnsi="Arial" w:cs="Arial"/>
        </w:rPr>
      </w:pPr>
      <w:r>
        <w:rPr>
          <w:rFonts w:ascii="Arial" w:hAnsi="Arial" w:cs="Arial"/>
        </w:rPr>
        <w:t>Bogotá D.C.</w:t>
      </w:r>
    </w:p>
    <w:p w:rsidR="00106D42" w:rsidRDefault="00106D42" w:rsidP="00106D42">
      <w:pPr>
        <w:jc w:val="both"/>
        <w:rPr>
          <w:rFonts w:ascii="Arial" w:hAnsi="Arial" w:cs="Arial"/>
        </w:rPr>
      </w:pPr>
    </w:p>
    <w:p w:rsidR="00106D42" w:rsidRPr="00106D42" w:rsidRDefault="00106D42" w:rsidP="00106D42">
      <w:pPr>
        <w:jc w:val="both"/>
        <w:rPr>
          <w:rFonts w:ascii="Arial" w:hAnsi="Arial" w:cs="Arial"/>
        </w:rPr>
      </w:pPr>
      <w:r>
        <w:rPr>
          <w:rFonts w:ascii="Arial" w:hAnsi="Arial" w:cs="Arial"/>
        </w:rPr>
        <w:t xml:space="preserve">Las principales Kumpanias del país se encuentran en Barranquilla, Cartagena, Cali, Cúcuta, Girón e Ipiales. De acuerdo </w:t>
      </w:r>
      <w:r w:rsidR="00AE13A4">
        <w:rPr>
          <w:rFonts w:ascii="Arial" w:hAnsi="Arial" w:cs="Arial"/>
        </w:rPr>
        <w:t>con la Universidad del Rosario</w:t>
      </w:r>
    </w:p>
    <w:p w:rsidR="00BA07CB" w:rsidRDefault="00BA07CB" w:rsidP="00BA07CB">
      <w:pPr>
        <w:jc w:val="both"/>
        <w:rPr>
          <w:rFonts w:ascii="Arial" w:hAnsi="Arial" w:cs="Arial"/>
        </w:rPr>
      </w:pPr>
      <w:r>
        <w:rPr>
          <w:rFonts w:ascii="Arial" w:hAnsi="Arial" w:cs="Arial"/>
        </w:rPr>
        <w:t xml:space="preserve">Las Kumpañy y sus representantes (elegidos por </w:t>
      </w:r>
      <w:r w:rsidR="00364810">
        <w:rPr>
          <w:rFonts w:ascii="Arial" w:hAnsi="Arial" w:cs="Arial"/>
        </w:rPr>
        <w:t>los miembros de las Kumpan</w:t>
      </w:r>
      <w:r w:rsidR="005733A0">
        <w:rPr>
          <w:rFonts w:ascii="Arial" w:hAnsi="Arial" w:cs="Arial"/>
        </w:rPr>
        <w:t>ia</w:t>
      </w:r>
      <w:r>
        <w:rPr>
          <w:rFonts w:ascii="Arial" w:hAnsi="Arial" w:cs="Arial"/>
        </w:rPr>
        <w:t xml:space="preserve">) deberán registrarse ante el Ministerio del Interior. </w:t>
      </w:r>
      <w:r w:rsidR="00FA5A9A">
        <w:rPr>
          <w:rFonts w:ascii="Arial" w:hAnsi="Arial" w:cs="Arial"/>
        </w:rPr>
        <w:t>Sus representantes serán sus interlocutores</w:t>
      </w:r>
      <w:r>
        <w:rPr>
          <w:rFonts w:ascii="Arial" w:hAnsi="Arial" w:cs="Arial"/>
        </w:rPr>
        <w:t xml:space="preserve"> ante las instituciones del Estado. Al artículo 8 del </w:t>
      </w:r>
      <w:r w:rsidR="00822070">
        <w:rPr>
          <w:rFonts w:ascii="Arial" w:hAnsi="Arial" w:cs="Arial"/>
        </w:rPr>
        <w:t xml:space="preserve">decreto </w:t>
      </w:r>
      <w:r>
        <w:rPr>
          <w:rFonts w:ascii="Arial" w:hAnsi="Arial" w:cs="Arial"/>
        </w:rPr>
        <w:t xml:space="preserve">2957 de 2010 determina que </w:t>
      </w:r>
      <w:r w:rsidR="005733A0">
        <w:rPr>
          <w:rFonts w:ascii="Arial" w:hAnsi="Arial" w:cs="Arial"/>
        </w:rPr>
        <w:t xml:space="preserve">“los miembros de los cargos dignatarios, directivos y de autoridad de las Kumpañy, deberán en su totalidad pertenecer étnicamente al grupo étnico </w:t>
      </w:r>
      <w:r w:rsidR="005A5D66">
        <w:rPr>
          <w:rFonts w:ascii="Arial" w:hAnsi="Arial" w:cs="Arial"/>
        </w:rPr>
        <w:t>Rom</w:t>
      </w:r>
      <w:r w:rsidR="005733A0">
        <w:rPr>
          <w:rFonts w:ascii="Arial" w:hAnsi="Arial" w:cs="Arial"/>
        </w:rPr>
        <w:t xml:space="preserve"> o Gitano, desde el marco de los usos y costumbres, según las definiciones establecidas en este decreto” Para tal efecto, el representante de la Kumpania ha de presentar por escrito una solicitud ante la Dirección de Asuntos Indígenas, Rom y Minorías del Ministerio del Interior. Dicha solicitud deberá ir acompañado por los siguientes documentos:</w:t>
      </w:r>
    </w:p>
    <w:p w:rsidR="005733A0" w:rsidRDefault="005733A0" w:rsidP="005733A0">
      <w:pPr>
        <w:pStyle w:val="Prrafodelista"/>
        <w:numPr>
          <w:ilvl w:val="0"/>
          <w:numId w:val="7"/>
        </w:numPr>
        <w:jc w:val="both"/>
        <w:rPr>
          <w:rFonts w:ascii="Arial" w:hAnsi="Arial" w:cs="Arial"/>
        </w:rPr>
      </w:pPr>
      <w:r>
        <w:rPr>
          <w:rFonts w:ascii="Arial" w:hAnsi="Arial" w:cs="Arial"/>
        </w:rPr>
        <w:t>Reglamento interno de la Kumpania</w:t>
      </w:r>
    </w:p>
    <w:p w:rsidR="005733A0" w:rsidRDefault="005733A0" w:rsidP="005733A0">
      <w:pPr>
        <w:pStyle w:val="Prrafodelista"/>
        <w:numPr>
          <w:ilvl w:val="0"/>
          <w:numId w:val="7"/>
        </w:numPr>
        <w:jc w:val="both"/>
        <w:rPr>
          <w:rFonts w:ascii="Arial" w:hAnsi="Arial" w:cs="Arial"/>
        </w:rPr>
      </w:pPr>
      <w:r>
        <w:rPr>
          <w:rFonts w:ascii="Arial" w:hAnsi="Arial" w:cs="Arial"/>
        </w:rPr>
        <w:t>Acta de elección del representante de la Kumpania (soportado con las firmas de los asistentes)</w:t>
      </w:r>
    </w:p>
    <w:p w:rsidR="005733A0" w:rsidRDefault="005733A0" w:rsidP="005733A0">
      <w:pPr>
        <w:pStyle w:val="Prrafodelista"/>
        <w:numPr>
          <w:ilvl w:val="0"/>
          <w:numId w:val="7"/>
        </w:numPr>
        <w:jc w:val="both"/>
        <w:rPr>
          <w:rFonts w:ascii="Arial" w:hAnsi="Arial" w:cs="Arial"/>
        </w:rPr>
      </w:pPr>
      <w:r>
        <w:rPr>
          <w:rFonts w:ascii="Arial" w:hAnsi="Arial" w:cs="Arial"/>
        </w:rPr>
        <w:t xml:space="preserve">Dirección de correspondencia </w:t>
      </w:r>
    </w:p>
    <w:p w:rsidR="003A06E9" w:rsidRDefault="003A06E9" w:rsidP="005733A0">
      <w:pPr>
        <w:pStyle w:val="Prrafodelista"/>
        <w:jc w:val="both"/>
        <w:rPr>
          <w:rFonts w:ascii="Arial" w:hAnsi="Arial" w:cs="Arial"/>
        </w:rPr>
      </w:pPr>
    </w:p>
    <w:p w:rsidR="000D5C62" w:rsidRDefault="000D5C62" w:rsidP="000D5C62">
      <w:pPr>
        <w:pStyle w:val="Prrafodelista"/>
        <w:ind w:left="0"/>
        <w:jc w:val="both"/>
        <w:rPr>
          <w:rFonts w:ascii="Arial" w:hAnsi="Arial" w:cs="Arial"/>
          <w:b/>
        </w:rPr>
      </w:pPr>
    </w:p>
    <w:p w:rsidR="005733A0" w:rsidRDefault="000D5C62" w:rsidP="000D5C62">
      <w:pPr>
        <w:pStyle w:val="Prrafodelista"/>
        <w:ind w:left="0"/>
        <w:jc w:val="both"/>
        <w:rPr>
          <w:rFonts w:ascii="Arial" w:hAnsi="Arial" w:cs="Arial"/>
          <w:b/>
        </w:rPr>
      </w:pPr>
      <w:r>
        <w:rPr>
          <w:rFonts w:ascii="Arial" w:hAnsi="Arial" w:cs="Arial"/>
          <w:b/>
        </w:rPr>
        <w:t>I</w:t>
      </w:r>
      <w:r w:rsidR="003A06E9" w:rsidRPr="003A06E9">
        <w:rPr>
          <w:rFonts w:ascii="Arial" w:hAnsi="Arial" w:cs="Arial"/>
          <w:b/>
        </w:rPr>
        <w:t>nterlocución con el Estado Colombiano</w:t>
      </w:r>
      <w:r w:rsidR="005733A0" w:rsidRPr="003A06E9">
        <w:rPr>
          <w:rFonts w:ascii="Arial" w:hAnsi="Arial" w:cs="Arial"/>
          <w:b/>
        </w:rPr>
        <w:t xml:space="preserve"> </w:t>
      </w:r>
    </w:p>
    <w:p w:rsidR="00304F78" w:rsidRDefault="00304F78" w:rsidP="000D5C62">
      <w:pPr>
        <w:pStyle w:val="Prrafodelista"/>
        <w:ind w:left="0"/>
        <w:jc w:val="both"/>
        <w:rPr>
          <w:rFonts w:ascii="Arial" w:hAnsi="Arial" w:cs="Arial"/>
          <w:b/>
        </w:rPr>
      </w:pPr>
    </w:p>
    <w:p w:rsidR="00364810" w:rsidRDefault="005D75A6" w:rsidP="000D5C62">
      <w:pPr>
        <w:pStyle w:val="Prrafodelista"/>
        <w:ind w:left="0"/>
        <w:jc w:val="both"/>
        <w:rPr>
          <w:rFonts w:ascii="Arial" w:hAnsi="Arial" w:cs="Arial"/>
        </w:rPr>
      </w:pPr>
      <w:r>
        <w:rPr>
          <w:rFonts w:ascii="Arial" w:hAnsi="Arial" w:cs="Arial"/>
        </w:rPr>
        <w:t>De acuerdo con el Decreto 2957 de 2010</w:t>
      </w:r>
      <w:r w:rsidR="005A5D66">
        <w:rPr>
          <w:rFonts w:ascii="Arial" w:hAnsi="Arial" w:cs="Arial"/>
        </w:rPr>
        <w:t>El espacio de interlocución del pueblo Rom o Gitano</w:t>
      </w:r>
      <w:r w:rsidR="00304F78">
        <w:rPr>
          <w:rFonts w:ascii="Arial" w:hAnsi="Arial" w:cs="Arial"/>
        </w:rPr>
        <w:t xml:space="preserve"> con el Estado Colombiano</w:t>
      </w:r>
      <w:r w:rsidR="005A5D66">
        <w:rPr>
          <w:rFonts w:ascii="Arial" w:hAnsi="Arial" w:cs="Arial"/>
        </w:rPr>
        <w:t xml:space="preserve"> es la</w:t>
      </w:r>
      <w:r w:rsidR="003A06E9" w:rsidRPr="003A06E9">
        <w:rPr>
          <w:rFonts w:ascii="Arial" w:hAnsi="Arial" w:cs="Arial"/>
        </w:rPr>
        <w:t xml:space="preserve"> Comisión Nacional de Diálogo</w:t>
      </w:r>
      <w:r w:rsidR="00304F78">
        <w:rPr>
          <w:rFonts w:ascii="Arial" w:hAnsi="Arial" w:cs="Arial"/>
        </w:rPr>
        <w:t>. La secretaría Técnica</w:t>
      </w:r>
      <w:r w:rsidR="00364810">
        <w:rPr>
          <w:rFonts w:ascii="Arial" w:hAnsi="Arial" w:cs="Arial"/>
        </w:rPr>
        <w:t xml:space="preserve"> de la Comisión será ejercida por la Dirección de Asuntos Indígenas, Rom y Minorías. </w:t>
      </w:r>
    </w:p>
    <w:p w:rsidR="00364810" w:rsidRDefault="00364810" w:rsidP="000D5C62">
      <w:pPr>
        <w:pStyle w:val="Prrafodelista"/>
        <w:ind w:left="0"/>
        <w:jc w:val="both"/>
        <w:rPr>
          <w:rFonts w:ascii="Arial" w:hAnsi="Arial" w:cs="Arial"/>
        </w:rPr>
      </w:pPr>
    </w:p>
    <w:p w:rsidR="003A06E9" w:rsidRDefault="00364810" w:rsidP="000D5C62">
      <w:pPr>
        <w:pStyle w:val="Prrafodelista"/>
        <w:ind w:left="0"/>
        <w:jc w:val="both"/>
        <w:rPr>
          <w:rFonts w:ascii="Arial" w:hAnsi="Arial" w:cs="Arial"/>
        </w:rPr>
      </w:pPr>
      <w:r>
        <w:rPr>
          <w:rFonts w:ascii="Arial" w:hAnsi="Arial" w:cs="Arial"/>
        </w:rPr>
        <w:t>La C</w:t>
      </w:r>
      <w:r w:rsidR="00304F78">
        <w:rPr>
          <w:rFonts w:ascii="Arial" w:hAnsi="Arial" w:cs="Arial"/>
        </w:rPr>
        <w:t>omisión</w:t>
      </w:r>
      <w:r w:rsidRPr="00364810">
        <w:rPr>
          <w:rFonts w:ascii="Arial" w:hAnsi="Arial" w:cs="Arial"/>
        </w:rPr>
        <w:t xml:space="preserve"> </w:t>
      </w:r>
      <w:r w:rsidRPr="003A06E9">
        <w:rPr>
          <w:rFonts w:ascii="Arial" w:hAnsi="Arial" w:cs="Arial"/>
        </w:rPr>
        <w:t>Nacional de Diálogo</w:t>
      </w:r>
      <w:r w:rsidR="0051387A">
        <w:rPr>
          <w:rFonts w:ascii="Arial" w:hAnsi="Arial" w:cs="Arial"/>
        </w:rPr>
        <w:t xml:space="preserve"> está integrada por</w:t>
      </w:r>
      <w:r w:rsidR="00304F78">
        <w:rPr>
          <w:rFonts w:ascii="Arial" w:hAnsi="Arial" w:cs="Arial"/>
        </w:rPr>
        <w:t xml:space="preserve"> Entidades del Estado y por las Kumpañy y otras organizaciones legalmente constituidas. Por parte del Estado harán parte de la Comisión las siguientes entidades: </w:t>
      </w:r>
    </w:p>
    <w:p w:rsidR="00304F78" w:rsidRDefault="00304F78" w:rsidP="000D5C62">
      <w:pPr>
        <w:pStyle w:val="Prrafodelista"/>
        <w:ind w:left="0"/>
        <w:jc w:val="both"/>
        <w:rPr>
          <w:rFonts w:ascii="Arial" w:hAnsi="Arial" w:cs="Arial"/>
        </w:rPr>
      </w:pPr>
    </w:p>
    <w:p w:rsidR="00304F78" w:rsidRPr="00304F78" w:rsidRDefault="00304F78" w:rsidP="000D5C62">
      <w:pPr>
        <w:pStyle w:val="Prrafodelista"/>
        <w:shd w:val="clear" w:color="auto" w:fill="FFFFFF"/>
        <w:spacing w:before="100" w:beforeAutospacing="1" w:after="100" w:afterAutospacing="1" w:line="240" w:lineRule="auto"/>
        <w:ind w:left="0"/>
        <w:rPr>
          <w:rFonts w:ascii="Arial" w:hAnsi="Arial" w:cs="Arial"/>
        </w:rPr>
      </w:pPr>
      <w:r>
        <w:rPr>
          <w:rFonts w:ascii="Arial" w:hAnsi="Arial" w:cs="Arial"/>
        </w:rPr>
        <w:t>El Ministerio del Interior</w:t>
      </w:r>
    </w:p>
    <w:p w:rsidR="00304F78" w:rsidRPr="00304F78" w:rsidRDefault="00304F78" w:rsidP="000D5C62">
      <w:pPr>
        <w:pStyle w:val="Prrafodelista"/>
        <w:shd w:val="clear" w:color="auto" w:fill="FFFFFF"/>
        <w:spacing w:before="100" w:beforeAutospacing="1" w:after="100" w:afterAutospacing="1" w:line="240" w:lineRule="auto"/>
        <w:ind w:left="0"/>
        <w:rPr>
          <w:rFonts w:ascii="Arial" w:hAnsi="Arial" w:cs="Arial"/>
        </w:rPr>
      </w:pPr>
      <w:r w:rsidRPr="00304F78">
        <w:rPr>
          <w:rFonts w:ascii="Arial" w:hAnsi="Arial" w:cs="Arial"/>
        </w:rPr>
        <w:t>El Ministerio de Protección Social.</w:t>
      </w:r>
    </w:p>
    <w:p w:rsidR="00304F78" w:rsidRPr="00304F78" w:rsidRDefault="00304F78" w:rsidP="000D5C62">
      <w:pPr>
        <w:pStyle w:val="Prrafodelista"/>
        <w:shd w:val="clear" w:color="auto" w:fill="FFFFFF"/>
        <w:spacing w:before="100" w:beforeAutospacing="1" w:after="100" w:afterAutospacing="1" w:line="240" w:lineRule="auto"/>
        <w:ind w:left="0"/>
        <w:rPr>
          <w:rFonts w:ascii="Arial" w:hAnsi="Arial" w:cs="Arial"/>
        </w:rPr>
      </w:pPr>
      <w:r w:rsidRPr="00304F78">
        <w:rPr>
          <w:rFonts w:ascii="Arial" w:hAnsi="Arial" w:cs="Arial"/>
        </w:rPr>
        <w:t>El Ministerio de Educación Nacional.</w:t>
      </w:r>
    </w:p>
    <w:p w:rsidR="00304F78" w:rsidRPr="00304F78" w:rsidRDefault="00304F78" w:rsidP="000D5C62">
      <w:pPr>
        <w:pStyle w:val="Prrafodelista"/>
        <w:shd w:val="clear" w:color="auto" w:fill="FFFFFF"/>
        <w:spacing w:before="100" w:beforeAutospacing="1" w:after="100" w:afterAutospacing="1" w:line="240" w:lineRule="auto"/>
        <w:ind w:left="0"/>
        <w:rPr>
          <w:rFonts w:ascii="Arial" w:hAnsi="Arial" w:cs="Arial"/>
        </w:rPr>
      </w:pPr>
      <w:r w:rsidRPr="00304F78">
        <w:rPr>
          <w:rFonts w:ascii="Arial" w:hAnsi="Arial" w:cs="Arial"/>
        </w:rPr>
        <w:t>El Ministerio de Ambiente, Vivienda y Desarrollo Territorial.</w:t>
      </w:r>
    </w:p>
    <w:p w:rsidR="00304F78" w:rsidRPr="00304F78" w:rsidRDefault="00304F78" w:rsidP="000D5C62">
      <w:pPr>
        <w:pStyle w:val="Prrafodelista"/>
        <w:shd w:val="clear" w:color="auto" w:fill="FFFFFF"/>
        <w:spacing w:before="100" w:beforeAutospacing="1" w:after="100" w:afterAutospacing="1" w:line="240" w:lineRule="auto"/>
        <w:ind w:left="0"/>
        <w:rPr>
          <w:rFonts w:ascii="Arial" w:hAnsi="Arial" w:cs="Arial"/>
        </w:rPr>
      </w:pPr>
      <w:r w:rsidRPr="00304F78">
        <w:rPr>
          <w:rFonts w:ascii="Arial" w:hAnsi="Arial" w:cs="Arial"/>
        </w:rPr>
        <w:t>El Ministerio de Cultura.</w:t>
      </w:r>
    </w:p>
    <w:p w:rsidR="00304F78" w:rsidRDefault="00304F78" w:rsidP="000D5C62">
      <w:pPr>
        <w:pStyle w:val="Prrafodelista"/>
        <w:ind w:left="0"/>
        <w:jc w:val="both"/>
        <w:rPr>
          <w:rFonts w:ascii="Arial" w:hAnsi="Arial" w:cs="Arial"/>
        </w:rPr>
      </w:pPr>
    </w:p>
    <w:p w:rsidR="00CE5C83" w:rsidRDefault="00CE5C83" w:rsidP="000D5C62">
      <w:pPr>
        <w:pStyle w:val="Prrafodelista"/>
        <w:ind w:left="0"/>
        <w:jc w:val="both"/>
        <w:rPr>
          <w:rFonts w:ascii="Arial" w:hAnsi="Arial" w:cs="Arial"/>
        </w:rPr>
      </w:pPr>
    </w:p>
    <w:p w:rsidR="00304F78" w:rsidRPr="00364810" w:rsidRDefault="00364810" w:rsidP="000D5C62">
      <w:pPr>
        <w:pStyle w:val="Prrafodelista"/>
        <w:ind w:left="0"/>
        <w:jc w:val="both"/>
        <w:rPr>
          <w:rFonts w:ascii="Arial" w:hAnsi="Arial" w:cs="Arial"/>
          <w:b/>
        </w:rPr>
      </w:pPr>
      <w:r w:rsidRPr="00364810">
        <w:rPr>
          <w:rFonts w:ascii="Arial" w:hAnsi="Arial" w:cs="Arial"/>
          <w:b/>
        </w:rPr>
        <w:t>Funciones de la Comisión Nacional de Diálogo</w:t>
      </w:r>
    </w:p>
    <w:p w:rsidR="00364810" w:rsidRDefault="00364810" w:rsidP="000D5C62">
      <w:pPr>
        <w:pStyle w:val="Prrafodelista"/>
        <w:ind w:left="0"/>
        <w:jc w:val="both"/>
        <w:rPr>
          <w:rFonts w:ascii="Arial" w:hAnsi="Arial" w:cs="Arial"/>
        </w:rPr>
      </w:pPr>
    </w:p>
    <w:p w:rsidR="00364810" w:rsidRPr="00364810" w:rsidRDefault="00364810" w:rsidP="000D5C62">
      <w:pPr>
        <w:pStyle w:val="NormalWeb"/>
        <w:shd w:val="clear" w:color="auto" w:fill="FFFFFF"/>
        <w:rPr>
          <w:rFonts w:ascii="Arial" w:eastAsiaTheme="minorEastAsia" w:hAnsi="Arial" w:cs="Arial"/>
          <w:sz w:val="22"/>
          <w:szCs w:val="22"/>
        </w:rPr>
      </w:pPr>
      <w:r w:rsidRPr="00364810">
        <w:rPr>
          <w:rFonts w:ascii="Arial" w:eastAsiaTheme="minorEastAsia" w:hAnsi="Arial" w:cs="Arial"/>
          <w:sz w:val="22"/>
          <w:szCs w:val="22"/>
        </w:rPr>
        <w:t>1. Ser la instancia de diálogo, concertación e interlocución entre el grupo étnico Rom o Gitano y el Gobierno Nacional.</w:t>
      </w:r>
    </w:p>
    <w:p w:rsidR="00364810" w:rsidRPr="00364810" w:rsidRDefault="00364810" w:rsidP="000D5C62">
      <w:pPr>
        <w:pStyle w:val="NormalWeb"/>
        <w:shd w:val="clear" w:color="auto" w:fill="FFFFFF"/>
        <w:rPr>
          <w:rFonts w:ascii="Arial" w:eastAsiaTheme="minorEastAsia" w:hAnsi="Arial" w:cs="Arial"/>
          <w:sz w:val="22"/>
          <w:szCs w:val="22"/>
        </w:rPr>
      </w:pPr>
      <w:r w:rsidRPr="00364810">
        <w:rPr>
          <w:rFonts w:ascii="Arial" w:eastAsiaTheme="minorEastAsia" w:hAnsi="Arial" w:cs="Arial"/>
          <w:sz w:val="22"/>
          <w:szCs w:val="22"/>
        </w:rPr>
        <w:lastRenderedPageBreak/>
        <w:t>2. Difundir la información oficial hacia los miembros del grupo étnico y las entidades territoriales.</w:t>
      </w:r>
    </w:p>
    <w:p w:rsidR="00364810" w:rsidRPr="00364810" w:rsidRDefault="00364810" w:rsidP="000D5C62">
      <w:pPr>
        <w:pStyle w:val="NormalWeb"/>
        <w:shd w:val="clear" w:color="auto" w:fill="FFFFFF"/>
        <w:rPr>
          <w:rFonts w:ascii="Arial" w:eastAsiaTheme="minorEastAsia" w:hAnsi="Arial" w:cs="Arial"/>
          <w:sz w:val="22"/>
          <w:szCs w:val="22"/>
        </w:rPr>
      </w:pPr>
      <w:r w:rsidRPr="00364810">
        <w:rPr>
          <w:rFonts w:ascii="Arial" w:eastAsiaTheme="minorEastAsia" w:hAnsi="Arial" w:cs="Arial"/>
          <w:sz w:val="22"/>
          <w:szCs w:val="22"/>
        </w:rPr>
        <w:t>3. Contribuir en la solución de los problemas de educación y salud del grupo étnico Rom o Gitano.</w:t>
      </w:r>
    </w:p>
    <w:p w:rsidR="00364810" w:rsidRPr="00364810" w:rsidRDefault="00364810" w:rsidP="000D5C62">
      <w:pPr>
        <w:pStyle w:val="NormalWeb"/>
        <w:shd w:val="clear" w:color="auto" w:fill="FFFFFF"/>
        <w:rPr>
          <w:rFonts w:ascii="Arial" w:eastAsiaTheme="minorEastAsia" w:hAnsi="Arial" w:cs="Arial"/>
          <w:sz w:val="22"/>
          <w:szCs w:val="22"/>
        </w:rPr>
      </w:pPr>
      <w:r w:rsidRPr="00364810">
        <w:rPr>
          <w:rFonts w:ascii="Arial" w:eastAsiaTheme="minorEastAsia" w:hAnsi="Arial" w:cs="Arial"/>
          <w:sz w:val="22"/>
          <w:szCs w:val="22"/>
        </w:rPr>
        <w:t>4. Establecer mecanismos de coordinación con las entidades del nivel nacional y territorial, para hacer efectivo el cumplimiento de los derechos.</w:t>
      </w:r>
    </w:p>
    <w:p w:rsidR="00364810" w:rsidRDefault="00364810" w:rsidP="000D5C62">
      <w:pPr>
        <w:pStyle w:val="Prrafodelista"/>
        <w:ind w:left="0"/>
        <w:jc w:val="both"/>
        <w:rPr>
          <w:rFonts w:ascii="Arial" w:hAnsi="Arial" w:cs="Arial"/>
        </w:rPr>
      </w:pPr>
    </w:p>
    <w:p w:rsidR="00304F78" w:rsidRDefault="005D75A6" w:rsidP="000D5C62">
      <w:pPr>
        <w:pStyle w:val="Prrafodelista"/>
        <w:ind w:left="0"/>
        <w:jc w:val="both"/>
        <w:rPr>
          <w:rFonts w:ascii="Arial" w:hAnsi="Arial" w:cs="Arial"/>
          <w:b/>
        </w:rPr>
      </w:pPr>
      <w:r w:rsidRPr="005D75A6">
        <w:rPr>
          <w:rFonts w:ascii="Arial" w:hAnsi="Arial" w:cs="Arial"/>
          <w:b/>
        </w:rPr>
        <w:t xml:space="preserve">Series o asuntos </w:t>
      </w:r>
    </w:p>
    <w:p w:rsidR="005D75A6" w:rsidRDefault="005D75A6" w:rsidP="000D5C62">
      <w:pPr>
        <w:pStyle w:val="Prrafodelista"/>
        <w:ind w:left="0"/>
        <w:jc w:val="both"/>
        <w:rPr>
          <w:rFonts w:ascii="Arial" w:hAnsi="Arial" w:cs="Arial"/>
          <w:b/>
        </w:rPr>
      </w:pPr>
    </w:p>
    <w:p w:rsidR="005D75A6" w:rsidRDefault="00E10C00" w:rsidP="000D5C62">
      <w:pPr>
        <w:pStyle w:val="Prrafodelista"/>
        <w:ind w:left="0"/>
        <w:jc w:val="both"/>
        <w:rPr>
          <w:rFonts w:ascii="Arial" w:hAnsi="Arial" w:cs="Arial"/>
        </w:rPr>
      </w:pPr>
      <w:r>
        <w:rPr>
          <w:rFonts w:ascii="Arial" w:hAnsi="Arial" w:cs="Arial"/>
        </w:rPr>
        <w:t>C</w:t>
      </w:r>
      <w:r w:rsidR="005D75A6" w:rsidRPr="005D75A6">
        <w:rPr>
          <w:rFonts w:ascii="Arial" w:hAnsi="Arial" w:cs="Arial"/>
        </w:rPr>
        <w:t>omisi</w:t>
      </w:r>
      <w:r>
        <w:rPr>
          <w:rFonts w:ascii="Arial" w:hAnsi="Arial" w:cs="Arial"/>
        </w:rPr>
        <w:t>ón Nacional de D</w:t>
      </w:r>
      <w:r w:rsidR="005D75A6" w:rsidRPr="005D75A6">
        <w:rPr>
          <w:rFonts w:ascii="Arial" w:hAnsi="Arial" w:cs="Arial"/>
        </w:rPr>
        <w:t>iálogo</w:t>
      </w:r>
    </w:p>
    <w:p w:rsidR="00E10C00" w:rsidRDefault="00E10C00" w:rsidP="00E10C00">
      <w:pPr>
        <w:pStyle w:val="Prrafodelista"/>
        <w:numPr>
          <w:ilvl w:val="0"/>
          <w:numId w:val="9"/>
        </w:numPr>
        <w:jc w:val="both"/>
        <w:rPr>
          <w:rFonts w:ascii="Arial" w:hAnsi="Arial" w:cs="Arial"/>
        </w:rPr>
      </w:pPr>
      <w:r>
        <w:rPr>
          <w:rFonts w:ascii="Arial" w:hAnsi="Arial" w:cs="Arial"/>
        </w:rPr>
        <w:t>Actas de reunión</w:t>
      </w:r>
    </w:p>
    <w:p w:rsidR="00E10C00" w:rsidRDefault="00E10C00" w:rsidP="00E10C00">
      <w:pPr>
        <w:pStyle w:val="Prrafodelista"/>
        <w:numPr>
          <w:ilvl w:val="0"/>
          <w:numId w:val="9"/>
        </w:numPr>
        <w:jc w:val="both"/>
        <w:rPr>
          <w:rFonts w:ascii="Arial" w:hAnsi="Arial" w:cs="Arial"/>
        </w:rPr>
      </w:pPr>
      <w:r>
        <w:rPr>
          <w:rFonts w:ascii="Arial" w:hAnsi="Arial" w:cs="Arial"/>
        </w:rPr>
        <w:t xml:space="preserve">Documentos de reclamación de derechos de salud y educación del pueblo </w:t>
      </w:r>
      <w:r w:rsidR="00D8352F">
        <w:rPr>
          <w:rFonts w:ascii="Arial" w:hAnsi="Arial" w:cs="Arial"/>
        </w:rPr>
        <w:t xml:space="preserve">Rom </w:t>
      </w:r>
      <w:r>
        <w:rPr>
          <w:rFonts w:ascii="Arial" w:hAnsi="Arial" w:cs="Arial"/>
        </w:rPr>
        <w:t>gitano</w:t>
      </w:r>
    </w:p>
    <w:p w:rsidR="00E10C00" w:rsidRPr="005D75A6" w:rsidRDefault="00D8352F" w:rsidP="00E10C00">
      <w:pPr>
        <w:pStyle w:val="Prrafodelista"/>
        <w:numPr>
          <w:ilvl w:val="0"/>
          <w:numId w:val="9"/>
        </w:numPr>
        <w:jc w:val="both"/>
        <w:rPr>
          <w:rFonts w:ascii="Arial" w:hAnsi="Arial" w:cs="Arial"/>
        </w:rPr>
      </w:pPr>
      <w:r>
        <w:rPr>
          <w:rFonts w:ascii="Arial" w:hAnsi="Arial" w:cs="Arial"/>
        </w:rPr>
        <w:t>Informes de entidades del nivel nacional en cuanto a su trabajo con el pueblo Rom o gitano</w:t>
      </w:r>
    </w:p>
    <w:p w:rsidR="00304F78" w:rsidRDefault="00304F78" w:rsidP="000D5C62">
      <w:pPr>
        <w:pStyle w:val="Prrafodelista"/>
        <w:ind w:left="0"/>
        <w:jc w:val="both"/>
        <w:rPr>
          <w:rFonts w:ascii="Arial" w:hAnsi="Arial" w:cs="Arial"/>
        </w:rPr>
      </w:pPr>
    </w:p>
    <w:p w:rsidR="00304F78" w:rsidRDefault="008E3377" w:rsidP="008E3377">
      <w:pPr>
        <w:pStyle w:val="Prrafodelista"/>
        <w:numPr>
          <w:ilvl w:val="0"/>
          <w:numId w:val="3"/>
        </w:numPr>
        <w:jc w:val="both"/>
        <w:rPr>
          <w:rFonts w:asciiTheme="majorHAnsi" w:eastAsiaTheme="majorEastAsia" w:hAnsiTheme="majorHAnsi" w:cstheme="majorBidi"/>
          <w:b/>
          <w:bCs/>
          <w:color w:val="4F81BD" w:themeColor="accent1"/>
          <w:sz w:val="26"/>
          <w:szCs w:val="26"/>
        </w:rPr>
      </w:pPr>
      <w:r w:rsidRPr="008E3377">
        <w:rPr>
          <w:rFonts w:asciiTheme="majorHAnsi" w:eastAsiaTheme="majorEastAsia" w:hAnsiTheme="majorHAnsi" w:cstheme="majorBidi"/>
          <w:b/>
          <w:bCs/>
          <w:color w:val="4F81BD" w:themeColor="accent1"/>
          <w:sz w:val="26"/>
          <w:szCs w:val="26"/>
        </w:rPr>
        <w:t>Conclusiones y recomendaciones</w:t>
      </w:r>
    </w:p>
    <w:p w:rsidR="008E3377" w:rsidRPr="008E3377" w:rsidRDefault="008E3377" w:rsidP="008E3377">
      <w:pPr>
        <w:jc w:val="both"/>
        <w:rPr>
          <w:rFonts w:ascii="Arial" w:hAnsi="Arial" w:cs="Arial"/>
        </w:rPr>
      </w:pPr>
      <w:r w:rsidRPr="008E3377">
        <w:rPr>
          <w:rFonts w:ascii="Arial" w:hAnsi="Arial" w:cs="Arial"/>
        </w:rPr>
        <w:t xml:space="preserve">Para </w:t>
      </w:r>
      <w:r>
        <w:rPr>
          <w:rFonts w:ascii="Arial" w:hAnsi="Arial" w:cs="Arial"/>
        </w:rPr>
        <w:t xml:space="preserve">efectos de ampliar la información contenida en la presente Guía de Caracterización se hace necesario restablecer el contacto con la Dirección de Asuntos Indígenas Rom y Minorías del Ministerio del Interior. En un acercamiento con esta oficina en el 2016 funcionarios de esta entidad </w:t>
      </w:r>
      <w:r w:rsidR="00B739D6">
        <w:rPr>
          <w:rFonts w:ascii="Arial" w:hAnsi="Arial" w:cs="Arial"/>
        </w:rPr>
        <w:t xml:space="preserve">manifestaron </w:t>
      </w:r>
      <w:r>
        <w:rPr>
          <w:rFonts w:ascii="Arial" w:hAnsi="Arial" w:cs="Arial"/>
        </w:rPr>
        <w:t xml:space="preserve">que representantes del pueblo Rom o Gitano habían explicitado frente a la Comisión Nacional de Diálogo su voluntad de no </w:t>
      </w:r>
      <w:r w:rsidR="00B739D6">
        <w:rPr>
          <w:rFonts w:ascii="Arial" w:hAnsi="Arial" w:cs="Arial"/>
        </w:rPr>
        <w:t>participar en actividades</w:t>
      </w:r>
      <w:r>
        <w:rPr>
          <w:rFonts w:ascii="Arial" w:hAnsi="Arial" w:cs="Arial"/>
        </w:rPr>
        <w:t xml:space="preserve"> con el Centro Nacional de Memoria </w:t>
      </w:r>
      <w:r w:rsidR="00B739D6">
        <w:rPr>
          <w:rFonts w:ascii="Arial" w:hAnsi="Arial" w:cs="Arial"/>
        </w:rPr>
        <w:t>Histórica</w:t>
      </w:r>
      <w:r>
        <w:rPr>
          <w:rFonts w:ascii="Arial" w:hAnsi="Arial" w:cs="Arial"/>
        </w:rPr>
        <w:t xml:space="preserve">. </w:t>
      </w:r>
    </w:p>
    <w:sectPr w:rsidR="008E3377" w:rsidRPr="008E337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70" w:rsidRDefault="00531970" w:rsidP="00357ACA">
      <w:pPr>
        <w:spacing w:after="0" w:line="240" w:lineRule="auto"/>
      </w:pPr>
      <w:r>
        <w:separator/>
      </w:r>
    </w:p>
  </w:endnote>
  <w:endnote w:type="continuationSeparator" w:id="0">
    <w:p w:rsidR="00531970" w:rsidRDefault="00531970" w:rsidP="0035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689594"/>
      <w:docPartObj>
        <w:docPartGallery w:val="Page Numbers (Bottom of Page)"/>
        <w:docPartUnique/>
      </w:docPartObj>
    </w:sdtPr>
    <w:sdtEndPr/>
    <w:sdtContent>
      <w:p w:rsidR="00085C1C" w:rsidRDefault="00085C1C">
        <w:pPr>
          <w:pStyle w:val="Piedepgina"/>
          <w:jc w:val="right"/>
        </w:pPr>
        <w:r>
          <w:fldChar w:fldCharType="begin"/>
        </w:r>
        <w:r>
          <w:instrText>PAGE   \* MERGEFORMAT</w:instrText>
        </w:r>
        <w:r>
          <w:fldChar w:fldCharType="separate"/>
        </w:r>
        <w:r w:rsidR="00682D28" w:rsidRPr="00682D28">
          <w:rPr>
            <w:noProof/>
            <w:lang w:val="es-ES"/>
          </w:rPr>
          <w:t>2</w:t>
        </w:r>
        <w:r>
          <w:fldChar w:fldCharType="end"/>
        </w:r>
      </w:p>
    </w:sdtContent>
  </w:sdt>
  <w:p w:rsidR="00662DFB" w:rsidRDefault="0055686E">
    <w:pPr>
      <w:pStyle w:val="Piedepgina"/>
    </w:pPr>
    <w:r>
      <w:rPr>
        <w:noProof/>
      </w:rPr>
      <w:drawing>
        <wp:inline distT="0" distB="0" distL="0" distR="0" wp14:anchorId="4EAF9EAE">
          <wp:extent cx="2755900" cy="7131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71310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70" w:rsidRDefault="00531970" w:rsidP="00357ACA">
      <w:pPr>
        <w:spacing w:after="0" w:line="240" w:lineRule="auto"/>
      </w:pPr>
      <w:r>
        <w:separator/>
      </w:r>
    </w:p>
  </w:footnote>
  <w:footnote w:type="continuationSeparator" w:id="0">
    <w:p w:rsidR="00531970" w:rsidRDefault="00531970" w:rsidP="00357ACA">
      <w:pPr>
        <w:spacing w:after="0" w:line="240" w:lineRule="auto"/>
      </w:pPr>
      <w:r>
        <w:continuationSeparator/>
      </w:r>
    </w:p>
  </w:footnote>
  <w:footnote w:id="1">
    <w:p w:rsidR="00357ACA" w:rsidRDefault="00357ACA" w:rsidP="00357ACA">
      <w:pPr>
        <w:pStyle w:val="Textonotapie"/>
      </w:pPr>
      <w:r w:rsidRPr="007F40BF">
        <w:footnoteRef/>
      </w:r>
      <w:r>
        <w:t xml:space="preserve"> </w:t>
      </w:r>
      <w:r w:rsidRPr="007F40BF">
        <w:t>Decreto 2957 de 2010</w:t>
      </w:r>
    </w:p>
  </w:footnote>
  <w:footnote w:id="2">
    <w:p w:rsidR="007F40BF" w:rsidRDefault="007F40BF">
      <w:pPr>
        <w:pStyle w:val="Textonotapie"/>
      </w:pPr>
      <w:r>
        <w:rPr>
          <w:rStyle w:val="Refdenotaalpie"/>
        </w:rPr>
        <w:footnoteRef/>
      </w:r>
      <w:r>
        <w:t xml:space="preserve"> Proceso Organizativo del Pueblo Rom de Colombia. Ver: </w:t>
      </w:r>
      <w:r w:rsidRPr="007F40BF">
        <w:t>http://prorom.blogspot.com.co/</w:t>
      </w:r>
    </w:p>
  </w:footnote>
  <w:footnote w:id="3">
    <w:p w:rsidR="009D7B93" w:rsidRDefault="009D7B93" w:rsidP="009D7B93">
      <w:pPr>
        <w:pStyle w:val="Textonotapie"/>
      </w:pPr>
      <w:r>
        <w:rPr>
          <w:rStyle w:val="Refdenotaalpie"/>
        </w:rPr>
        <w:footnoteRef/>
      </w:r>
      <w:r>
        <w:t xml:space="preserve"> Tomado de: </w:t>
      </w:r>
      <w:hyperlink r:id="rId1" w:history="1">
        <w:r w:rsidRPr="000E49EF">
          <w:rPr>
            <w:rStyle w:val="Hipervnculo"/>
          </w:rPr>
          <w:t>http://www.semana.com/on-line/articulo/el-pueblo-rom-colombia/63243-3</w:t>
        </w:r>
      </w:hyperlink>
      <w:r>
        <w:t xml:space="preserve"> consultado el 7 de mayo 2016</w:t>
      </w:r>
    </w:p>
  </w:footnote>
  <w:footnote w:id="4">
    <w:p w:rsidR="00662DFB" w:rsidRDefault="00662DFB">
      <w:pPr>
        <w:pStyle w:val="Textonotapie"/>
      </w:pPr>
      <w:r>
        <w:rPr>
          <w:rStyle w:val="Refdenotaalpie"/>
        </w:rPr>
        <w:footnoteRef/>
      </w:r>
      <w:r>
        <w:t xml:space="preserve"> Tomado de: </w:t>
      </w:r>
      <w:hyperlink r:id="rId2" w:history="1">
        <w:r w:rsidRPr="00984FA6">
          <w:rPr>
            <w:rStyle w:val="Hipervnculo"/>
          </w:rPr>
          <w:t>http://aprendeenlinea.udea.edu.co/revistas/index.php/revistaeyp/article/viewFile/6655/6098</w:t>
        </w:r>
      </w:hyperlink>
      <w:r>
        <w:t xml:space="preserve"> consultado el 25 julio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C0A1A"/>
    <w:multiLevelType w:val="hybridMultilevel"/>
    <w:tmpl w:val="5C746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4B469BD"/>
    <w:multiLevelType w:val="hybridMultilevel"/>
    <w:tmpl w:val="410009F0"/>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AF4BE8"/>
    <w:multiLevelType w:val="multilevel"/>
    <w:tmpl w:val="E59AC8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5056B1A"/>
    <w:multiLevelType w:val="hybridMultilevel"/>
    <w:tmpl w:val="A35ED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91D7829"/>
    <w:multiLevelType w:val="hybridMultilevel"/>
    <w:tmpl w:val="1C0A1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07064AF"/>
    <w:multiLevelType w:val="hybridMultilevel"/>
    <w:tmpl w:val="3796C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5AB291D"/>
    <w:multiLevelType w:val="hybridMultilevel"/>
    <w:tmpl w:val="A80AFB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E601A50"/>
    <w:multiLevelType w:val="hybridMultilevel"/>
    <w:tmpl w:val="40FA3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18D727A"/>
    <w:multiLevelType w:val="multilevel"/>
    <w:tmpl w:val="E59AC8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7"/>
  </w:num>
  <w:num w:numId="3">
    <w:abstractNumId w:val="2"/>
  </w:num>
  <w:num w:numId="4">
    <w:abstractNumId w:val="8"/>
  </w:num>
  <w:num w:numId="5">
    <w:abstractNumId w:val="3"/>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01"/>
    <w:rsid w:val="0004056E"/>
    <w:rsid w:val="00057490"/>
    <w:rsid w:val="00085C1C"/>
    <w:rsid w:val="0008750B"/>
    <w:rsid w:val="000A2825"/>
    <w:rsid w:val="000A2886"/>
    <w:rsid w:val="000A288F"/>
    <w:rsid w:val="000A43E1"/>
    <w:rsid w:val="000A7FAD"/>
    <w:rsid w:val="000C59A2"/>
    <w:rsid w:val="000D5C62"/>
    <w:rsid w:val="00106D42"/>
    <w:rsid w:val="00123E1B"/>
    <w:rsid w:val="00136B0C"/>
    <w:rsid w:val="001372B0"/>
    <w:rsid w:val="001646CC"/>
    <w:rsid w:val="001C182A"/>
    <w:rsid w:val="00210C05"/>
    <w:rsid w:val="00227BDF"/>
    <w:rsid w:val="00254B5A"/>
    <w:rsid w:val="002665ED"/>
    <w:rsid w:val="002E1ECC"/>
    <w:rsid w:val="002E4E66"/>
    <w:rsid w:val="00304F78"/>
    <w:rsid w:val="00315B4F"/>
    <w:rsid w:val="003229EB"/>
    <w:rsid w:val="003275F4"/>
    <w:rsid w:val="00357ACA"/>
    <w:rsid w:val="00364810"/>
    <w:rsid w:val="00397E30"/>
    <w:rsid w:val="003A06E9"/>
    <w:rsid w:val="003A40EF"/>
    <w:rsid w:val="003B201E"/>
    <w:rsid w:val="003E1E58"/>
    <w:rsid w:val="003F184F"/>
    <w:rsid w:val="00423A85"/>
    <w:rsid w:val="00435151"/>
    <w:rsid w:val="0044317A"/>
    <w:rsid w:val="00444CD7"/>
    <w:rsid w:val="00460035"/>
    <w:rsid w:val="004901EE"/>
    <w:rsid w:val="0049202E"/>
    <w:rsid w:val="004F6E42"/>
    <w:rsid w:val="0051387A"/>
    <w:rsid w:val="00530F3B"/>
    <w:rsid w:val="00531970"/>
    <w:rsid w:val="00532B74"/>
    <w:rsid w:val="0055686E"/>
    <w:rsid w:val="005717B2"/>
    <w:rsid w:val="005733A0"/>
    <w:rsid w:val="005A5D66"/>
    <w:rsid w:val="005B617C"/>
    <w:rsid w:val="005D4937"/>
    <w:rsid w:val="005D75A6"/>
    <w:rsid w:val="005E2901"/>
    <w:rsid w:val="00610AFF"/>
    <w:rsid w:val="006219D0"/>
    <w:rsid w:val="00662DFB"/>
    <w:rsid w:val="00682D28"/>
    <w:rsid w:val="006B18C8"/>
    <w:rsid w:val="006C2344"/>
    <w:rsid w:val="006C64CA"/>
    <w:rsid w:val="00735553"/>
    <w:rsid w:val="00740C48"/>
    <w:rsid w:val="007956A9"/>
    <w:rsid w:val="007A4D98"/>
    <w:rsid w:val="007D7D7B"/>
    <w:rsid w:val="007F40BF"/>
    <w:rsid w:val="00816645"/>
    <w:rsid w:val="00822070"/>
    <w:rsid w:val="00851219"/>
    <w:rsid w:val="00874A1D"/>
    <w:rsid w:val="00882F29"/>
    <w:rsid w:val="0089386C"/>
    <w:rsid w:val="008A44C2"/>
    <w:rsid w:val="008C3C48"/>
    <w:rsid w:val="008E3377"/>
    <w:rsid w:val="00906349"/>
    <w:rsid w:val="009212CD"/>
    <w:rsid w:val="00965DA8"/>
    <w:rsid w:val="00993884"/>
    <w:rsid w:val="00996FBF"/>
    <w:rsid w:val="009C521A"/>
    <w:rsid w:val="009D7B93"/>
    <w:rsid w:val="009E474C"/>
    <w:rsid w:val="009E7F9B"/>
    <w:rsid w:val="00A07C40"/>
    <w:rsid w:val="00AA64C9"/>
    <w:rsid w:val="00AE13A4"/>
    <w:rsid w:val="00AF43EC"/>
    <w:rsid w:val="00B330DD"/>
    <w:rsid w:val="00B55B82"/>
    <w:rsid w:val="00B739D6"/>
    <w:rsid w:val="00BA07CB"/>
    <w:rsid w:val="00BE36DF"/>
    <w:rsid w:val="00BE76CB"/>
    <w:rsid w:val="00C9689E"/>
    <w:rsid w:val="00CA69E3"/>
    <w:rsid w:val="00CE5C83"/>
    <w:rsid w:val="00CF7800"/>
    <w:rsid w:val="00D32F9B"/>
    <w:rsid w:val="00D775BB"/>
    <w:rsid w:val="00D8352F"/>
    <w:rsid w:val="00DC37BA"/>
    <w:rsid w:val="00E10C00"/>
    <w:rsid w:val="00E55B26"/>
    <w:rsid w:val="00E659D9"/>
    <w:rsid w:val="00E93B97"/>
    <w:rsid w:val="00E97247"/>
    <w:rsid w:val="00ED4475"/>
    <w:rsid w:val="00EF09BD"/>
    <w:rsid w:val="00EF513B"/>
    <w:rsid w:val="00F46084"/>
    <w:rsid w:val="00F54EE0"/>
    <w:rsid w:val="00F64446"/>
    <w:rsid w:val="00FA5A9A"/>
    <w:rsid w:val="00FC154E"/>
    <w:rsid w:val="00FF3A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ABB065-AC03-4259-BD00-E0BCB3E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901"/>
    <w:rPr>
      <w:rFonts w:eastAsiaTheme="minorEastAsia"/>
      <w:lang w:eastAsia="es-CO"/>
    </w:rPr>
  </w:style>
  <w:style w:type="paragraph" w:styleId="Ttulo1">
    <w:name w:val="heading 1"/>
    <w:basedOn w:val="Normal"/>
    <w:next w:val="Normal"/>
    <w:link w:val="Ttulo1Car"/>
    <w:uiPriority w:val="9"/>
    <w:qFormat/>
    <w:rsid w:val="005E2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F40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2901"/>
    <w:rPr>
      <w:rFonts w:asciiTheme="majorHAnsi" w:eastAsiaTheme="majorEastAsia" w:hAnsiTheme="majorHAnsi" w:cstheme="majorBidi"/>
      <w:color w:val="365F91" w:themeColor="accent1" w:themeShade="BF"/>
      <w:sz w:val="32"/>
      <w:szCs w:val="32"/>
      <w:lang w:eastAsia="es-CO"/>
    </w:rPr>
  </w:style>
  <w:style w:type="paragraph" w:styleId="Prrafodelista">
    <w:name w:val="List Paragraph"/>
    <w:basedOn w:val="Normal"/>
    <w:uiPriority w:val="34"/>
    <w:qFormat/>
    <w:rsid w:val="005E2901"/>
    <w:pPr>
      <w:ind w:left="720"/>
      <w:contextualSpacing/>
    </w:pPr>
  </w:style>
  <w:style w:type="table" w:styleId="Tablaconcuadrcula">
    <w:name w:val="Table Grid"/>
    <w:basedOn w:val="Tablanormal"/>
    <w:uiPriority w:val="59"/>
    <w:rsid w:val="005E2901"/>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5E2901"/>
    <w:rPr>
      <w:color w:val="0000FF"/>
      <w:u w:val="single"/>
    </w:rPr>
  </w:style>
  <w:style w:type="paragraph" w:styleId="TDC1">
    <w:name w:val="toc 1"/>
    <w:basedOn w:val="Normal"/>
    <w:next w:val="Normal"/>
    <w:autoRedefine/>
    <w:uiPriority w:val="39"/>
    <w:unhideWhenUsed/>
    <w:qFormat/>
    <w:rsid w:val="005E2901"/>
    <w:pPr>
      <w:spacing w:before="120" w:after="120"/>
    </w:pPr>
    <w:rPr>
      <w:b/>
      <w:bCs/>
      <w:caps/>
      <w:sz w:val="20"/>
      <w:szCs w:val="20"/>
    </w:rPr>
  </w:style>
  <w:style w:type="paragraph" w:styleId="NormalWeb">
    <w:name w:val="Normal (Web)"/>
    <w:basedOn w:val="Normal"/>
    <w:uiPriority w:val="99"/>
    <w:unhideWhenUsed/>
    <w:rsid w:val="003229EB"/>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357AC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57ACA"/>
    <w:rPr>
      <w:rFonts w:eastAsiaTheme="minorEastAsia"/>
      <w:sz w:val="20"/>
      <w:szCs w:val="20"/>
      <w:lang w:eastAsia="es-CO"/>
    </w:rPr>
  </w:style>
  <w:style w:type="character" w:styleId="Refdenotaalfinal">
    <w:name w:val="endnote reference"/>
    <w:basedOn w:val="Fuentedeprrafopredeter"/>
    <w:uiPriority w:val="99"/>
    <w:semiHidden/>
    <w:unhideWhenUsed/>
    <w:rsid w:val="00357ACA"/>
    <w:rPr>
      <w:vertAlign w:val="superscript"/>
    </w:rPr>
  </w:style>
  <w:style w:type="paragraph" w:styleId="Textonotapie">
    <w:name w:val="footnote text"/>
    <w:basedOn w:val="Normal"/>
    <w:link w:val="TextonotapieCar"/>
    <w:uiPriority w:val="99"/>
    <w:semiHidden/>
    <w:unhideWhenUsed/>
    <w:rsid w:val="00357A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7ACA"/>
    <w:rPr>
      <w:rFonts w:eastAsiaTheme="minorEastAsia"/>
      <w:sz w:val="20"/>
      <w:szCs w:val="20"/>
      <w:lang w:eastAsia="es-CO"/>
    </w:rPr>
  </w:style>
  <w:style w:type="character" w:styleId="Refdenotaalpie">
    <w:name w:val="footnote reference"/>
    <w:basedOn w:val="Fuentedeprrafopredeter"/>
    <w:uiPriority w:val="99"/>
    <w:semiHidden/>
    <w:unhideWhenUsed/>
    <w:rsid w:val="00357ACA"/>
    <w:rPr>
      <w:vertAlign w:val="superscript"/>
    </w:rPr>
  </w:style>
  <w:style w:type="character" w:styleId="nfasis">
    <w:name w:val="Emphasis"/>
    <w:basedOn w:val="Fuentedeprrafopredeter"/>
    <w:uiPriority w:val="20"/>
    <w:qFormat/>
    <w:rsid w:val="00F54EE0"/>
    <w:rPr>
      <w:i/>
      <w:iCs/>
    </w:rPr>
  </w:style>
  <w:style w:type="paragraph" w:styleId="Encabezado">
    <w:name w:val="header"/>
    <w:basedOn w:val="Normal"/>
    <w:link w:val="EncabezadoCar"/>
    <w:uiPriority w:val="99"/>
    <w:unhideWhenUsed/>
    <w:rsid w:val="00662D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DFB"/>
    <w:rPr>
      <w:rFonts w:eastAsiaTheme="minorEastAsia"/>
      <w:lang w:eastAsia="es-CO"/>
    </w:rPr>
  </w:style>
  <w:style w:type="paragraph" w:styleId="Piedepgina">
    <w:name w:val="footer"/>
    <w:basedOn w:val="Normal"/>
    <w:link w:val="PiedepginaCar"/>
    <w:uiPriority w:val="99"/>
    <w:unhideWhenUsed/>
    <w:rsid w:val="00662D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DFB"/>
    <w:rPr>
      <w:rFonts w:eastAsiaTheme="minorEastAsia"/>
      <w:lang w:eastAsia="es-CO"/>
    </w:rPr>
  </w:style>
  <w:style w:type="paragraph" w:styleId="Textodeglobo">
    <w:name w:val="Balloon Text"/>
    <w:basedOn w:val="Normal"/>
    <w:link w:val="TextodegloboCar"/>
    <w:uiPriority w:val="99"/>
    <w:semiHidden/>
    <w:unhideWhenUsed/>
    <w:rsid w:val="00662D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DFB"/>
    <w:rPr>
      <w:rFonts w:ascii="Tahoma" w:eastAsiaTheme="minorEastAsia" w:hAnsi="Tahoma" w:cs="Tahoma"/>
      <w:sz w:val="16"/>
      <w:szCs w:val="16"/>
      <w:lang w:eastAsia="es-CO"/>
    </w:rPr>
  </w:style>
  <w:style w:type="character" w:customStyle="1" w:styleId="Ttulo2Car">
    <w:name w:val="Título 2 Car"/>
    <w:basedOn w:val="Fuentedeprrafopredeter"/>
    <w:link w:val="Ttulo2"/>
    <w:uiPriority w:val="9"/>
    <w:rsid w:val="007F40BF"/>
    <w:rPr>
      <w:rFonts w:asciiTheme="majorHAnsi" w:eastAsiaTheme="majorEastAsia" w:hAnsiTheme="majorHAnsi" w:cstheme="majorBidi"/>
      <w:b/>
      <w:bCs/>
      <w:color w:val="4F81BD" w:themeColor="accent1"/>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1232">
      <w:bodyDiv w:val="1"/>
      <w:marLeft w:val="0"/>
      <w:marRight w:val="0"/>
      <w:marTop w:val="0"/>
      <w:marBottom w:val="0"/>
      <w:divBdr>
        <w:top w:val="none" w:sz="0" w:space="0" w:color="auto"/>
        <w:left w:val="none" w:sz="0" w:space="0" w:color="auto"/>
        <w:bottom w:val="none" w:sz="0" w:space="0" w:color="auto"/>
        <w:right w:val="none" w:sz="0" w:space="0" w:color="auto"/>
      </w:divBdr>
    </w:div>
    <w:div w:id="255602717">
      <w:bodyDiv w:val="1"/>
      <w:marLeft w:val="0"/>
      <w:marRight w:val="0"/>
      <w:marTop w:val="0"/>
      <w:marBottom w:val="0"/>
      <w:divBdr>
        <w:top w:val="none" w:sz="0" w:space="0" w:color="auto"/>
        <w:left w:val="none" w:sz="0" w:space="0" w:color="auto"/>
        <w:bottom w:val="none" w:sz="0" w:space="0" w:color="auto"/>
        <w:right w:val="none" w:sz="0" w:space="0" w:color="auto"/>
      </w:divBdr>
    </w:div>
    <w:div w:id="478502265">
      <w:bodyDiv w:val="1"/>
      <w:marLeft w:val="0"/>
      <w:marRight w:val="0"/>
      <w:marTop w:val="0"/>
      <w:marBottom w:val="0"/>
      <w:divBdr>
        <w:top w:val="none" w:sz="0" w:space="0" w:color="auto"/>
        <w:left w:val="none" w:sz="0" w:space="0" w:color="auto"/>
        <w:bottom w:val="none" w:sz="0" w:space="0" w:color="auto"/>
        <w:right w:val="none" w:sz="0" w:space="0" w:color="auto"/>
      </w:divBdr>
    </w:div>
    <w:div w:id="794952796">
      <w:bodyDiv w:val="1"/>
      <w:marLeft w:val="0"/>
      <w:marRight w:val="0"/>
      <w:marTop w:val="0"/>
      <w:marBottom w:val="0"/>
      <w:divBdr>
        <w:top w:val="none" w:sz="0" w:space="0" w:color="auto"/>
        <w:left w:val="none" w:sz="0" w:space="0" w:color="auto"/>
        <w:bottom w:val="none" w:sz="0" w:space="0" w:color="auto"/>
        <w:right w:val="none" w:sz="0" w:space="0" w:color="auto"/>
      </w:divBdr>
      <w:divsChild>
        <w:div w:id="1940944379">
          <w:marLeft w:val="0"/>
          <w:marRight w:val="0"/>
          <w:marTop w:val="0"/>
          <w:marBottom w:val="0"/>
          <w:divBdr>
            <w:top w:val="none" w:sz="0" w:space="0" w:color="auto"/>
            <w:left w:val="none" w:sz="0" w:space="0" w:color="auto"/>
            <w:bottom w:val="none" w:sz="0" w:space="0" w:color="auto"/>
            <w:right w:val="none" w:sz="0" w:space="0" w:color="auto"/>
          </w:divBdr>
          <w:divsChild>
            <w:div w:id="1184784167">
              <w:marLeft w:val="0"/>
              <w:marRight w:val="0"/>
              <w:marTop w:val="450"/>
              <w:marBottom w:val="180"/>
              <w:divBdr>
                <w:top w:val="none" w:sz="0" w:space="0" w:color="auto"/>
                <w:left w:val="none" w:sz="0" w:space="0" w:color="auto"/>
                <w:bottom w:val="none" w:sz="0" w:space="0" w:color="auto"/>
                <w:right w:val="none" w:sz="0" w:space="0" w:color="auto"/>
              </w:divBdr>
            </w:div>
          </w:divsChild>
        </w:div>
        <w:div w:id="1331903580">
          <w:marLeft w:val="0"/>
          <w:marRight w:val="0"/>
          <w:marTop w:val="0"/>
          <w:marBottom w:val="0"/>
          <w:divBdr>
            <w:top w:val="none" w:sz="0" w:space="0" w:color="auto"/>
            <w:left w:val="none" w:sz="0" w:space="0" w:color="auto"/>
            <w:bottom w:val="none" w:sz="0" w:space="0" w:color="auto"/>
            <w:right w:val="none" w:sz="0" w:space="0" w:color="auto"/>
          </w:divBdr>
          <w:divsChild>
            <w:div w:id="934822969">
              <w:marLeft w:val="0"/>
              <w:marRight w:val="0"/>
              <w:marTop w:val="0"/>
              <w:marBottom w:val="0"/>
              <w:divBdr>
                <w:top w:val="none" w:sz="0" w:space="0" w:color="auto"/>
                <w:left w:val="none" w:sz="0" w:space="0" w:color="auto"/>
                <w:bottom w:val="none" w:sz="0" w:space="0" w:color="auto"/>
                <w:right w:val="none" w:sz="0" w:space="0" w:color="auto"/>
              </w:divBdr>
              <w:divsChild>
                <w:div w:id="970328376">
                  <w:marLeft w:val="0"/>
                  <w:marRight w:val="0"/>
                  <w:marTop w:val="0"/>
                  <w:marBottom w:val="0"/>
                  <w:divBdr>
                    <w:top w:val="none" w:sz="0" w:space="0" w:color="auto"/>
                    <w:left w:val="none" w:sz="0" w:space="0" w:color="auto"/>
                    <w:bottom w:val="none" w:sz="0" w:space="0" w:color="auto"/>
                    <w:right w:val="none" w:sz="0" w:space="0" w:color="auto"/>
                  </w:divBdr>
                  <w:divsChild>
                    <w:div w:id="1503086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7752277">
              <w:marLeft w:val="0"/>
              <w:marRight w:val="0"/>
              <w:marTop w:val="0"/>
              <w:marBottom w:val="120"/>
              <w:divBdr>
                <w:top w:val="none" w:sz="0" w:space="0" w:color="auto"/>
                <w:left w:val="none" w:sz="0" w:space="0" w:color="auto"/>
                <w:bottom w:val="none" w:sz="0" w:space="0" w:color="auto"/>
                <w:right w:val="none" w:sz="0" w:space="0" w:color="auto"/>
              </w:divBdr>
            </w:div>
            <w:div w:id="908730929">
              <w:marLeft w:val="0"/>
              <w:marRight w:val="0"/>
              <w:marTop w:val="0"/>
              <w:marBottom w:val="0"/>
              <w:divBdr>
                <w:top w:val="none" w:sz="0" w:space="0" w:color="auto"/>
                <w:left w:val="none" w:sz="0" w:space="0" w:color="auto"/>
                <w:bottom w:val="none" w:sz="0" w:space="0" w:color="auto"/>
                <w:right w:val="none" w:sz="0" w:space="0" w:color="auto"/>
              </w:divBdr>
              <w:divsChild>
                <w:div w:id="88560813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823158765">
      <w:bodyDiv w:val="1"/>
      <w:marLeft w:val="0"/>
      <w:marRight w:val="0"/>
      <w:marTop w:val="0"/>
      <w:marBottom w:val="0"/>
      <w:divBdr>
        <w:top w:val="none" w:sz="0" w:space="0" w:color="auto"/>
        <w:left w:val="none" w:sz="0" w:space="0" w:color="auto"/>
        <w:bottom w:val="none" w:sz="0" w:space="0" w:color="auto"/>
        <w:right w:val="none" w:sz="0" w:space="0" w:color="auto"/>
      </w:divBdr>
    </w:div>
    <w:div w:id="1042708146">
      <w:bodyDiv w:val="1"/>
      <w:marLeft w:val="0"/>
      <w:marRight w:val="0"/>
      <w:marTop w:val="0"/>
      <w:marBottom w:val="0"/>
      <w:divBdr>
        <w:top w:val="none" w:sz="0" w:space="0" w:color="auto"/>
        <w:left w:val="none" w:sz="0" w:space="0" w:color="auto"/>
        <w:bottom w:val="none" w:sz="0" w:space="0" w:color="auto"/>
        <w:right w:val="none" w:sz="0" w:space="0" w:color="auto"/>
      </w:divBdr>
    </w:div>
    <w:div w:id="1060445670">
      <w:bodyDiv w:val="1"/>
      <w:marLeft w:val="0"/>
      <w:marRight w:val="0"/>
      <w:marTop w:val="0"/>
      <w:marBottom w:val="0"/>
      <w:divBdr>
        <w:top w:val="none" w:sz="0" w:space="0" w:color="auto"/>
        <w:left w:val="none" w:sz="0" w:space="0" w:color="auto"/>
        <w:bottom w:val="none" w:sz="0" w:space="0" w:color="auto"/>
        <w:right w:val="none" w:sz="0" w:space="0" w:color="auto"/>
      </w:divBdr>
    </w:div>
    <w:div w:id="1634562220">
      <w:bodyDiv w:val="1"/>
      <w:marLeft w:val="0"/>
      <w:marRight w:val="0"/>
      <w:marTop w:val="0"/>
      <w:marBottom w:val="0"/>
      <w:divBdr>
        <w:top w:val="none" w:sz="0" w:space="0" w:color="auto"/>
        <w:left w:val="none" w:sz="0" w:space="0" w:color="auto"/>
        <w:bottom w:val="none" w:sz="0" w:space="0" w:color="auto"/>
        <w:right w:val="none" w:sz="0" w:space="0" w:color="auto"/>
      </w:divBdr>
    </w:div>
    <w:div w:id="1719816446">
      <w:bodyDiv w:val="1"/>
      <w:marLeft w:val="0"/>
      <w:marRight w:val="0"/>
      <w:marTop w:val="0"/>
      <w:marBottom w:val="0"/>
      <w:divBdr>
        <w:top w:val="none" w:sz="0" w:space="0" w:color="auto"/>
        <w:left w:val="none" w:sz="0" w:space="0" w:color="auto"/>
        <w:bottom w:val="none" w:sz="0" w:space="0" w:color="auto"/>
        <w:right w:val="none" w:sz="0" w:space="0" w:color="auto"/>
      </w:divBdr>
    </w:div>
    <w:div w:id="20563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rf%C3%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aprendeenlinea.udea.edu.co/revistas/index.php/revistaeyp/article/viewFile/6655/6098" TargetMode="External"/><Relationship Id="rId1" Type="http://schemas.openxmlformats.org/officeDocument/2006/relationships/hyperlink" Target="http://www.semana.com/on-line/articulo/el-pueblo-rom-colombia/6324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2118-1D23-4D3A-A316-6C38EA95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3942</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Barrera</dc:creator>
  <cp:lastModifiedBy>Patricia Echeverri Posada</cp:lastModifiedBy>
  <cp:revision>4</cp:revision>
  <cp:lastPrinted>2017-02-20T18:45:00Z</cp:lastPrinted>
  <dcterms:created xsi:type="dcterms:W3CDTF">2017-02-17T20:59:00Z</dcterms:created>
  <dcterms:modified xsi:type="dcterms:W3CDTF">2017-02-20T19:14:00Z</dcterms:modified>
</cp:coreProperties>
</file>